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6" w:rsidRPr="00030850" w:rsidRDefault="00877DF6" w:rsidP="00877DF6">
      <w:pPr>
        <w:pStyle w:val="BodyText"/>
        <w:ind w:left="360"/>
        <w:rPr>
          <w:rFonts w:ascii="Times New Roman" w:hAnsi="Times New Roman"/>
          <w:sz w:val="24"/>
        </w:rPr>
      </w:pPr>
      <w:r>
        <w:t xml:space="preserve">    </w:t>
      </w:r>
      <w:r>
        <w:rPr>
          <w:noProof/>
          <w:sz w:val="24"/>
          <w:lang w:eastAsia="hr-HR"/>
        </w:rPr>
        <w:drawing>
          <wp:inline distT="0" distB="0" distL="0" distR="0">
            <wp:extent cx="400050" cy="447675"/>
            <wp:effectExtent l="19050" t="0" r="0" b="0"/>
            <wp:docPr id="1" name="Picture 1" descr="grb_drž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drž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F6" w:rsidRPr="00030850" w:rsidRDefault="00877DF6" w:rsidP="00877DF6">
      <w:pPr>
        <w:pStyle w:val="BodyText"/>
        <w:outlineLvl w:val="0"/>
        <w:rPr>
          <w:rFonts w:ascii="Times New Roman" w:hAnsi="Times New Roman"/>
          <w:b/>
          <w:sz w:val="24"/>
        </w:rPr>
      </w:pPr>
      <w:r w:rsidRPr="00030850">
        <w:rPr>
          <w:rFonts w:ascii="Times New Roman" w:hAnsi="Times New Roman"/>
          <w:b/>
          <w:sz w:val="24"/>
        </w:rPr>
        <w:t xml:space="preserve">REPUBLIKA HRVATSKA </w:t>
      </w:r>
    </w:p>
    <w:p w:rsidR="00877DF6" w:rsidRPr="00030850" w:rsidRDefault="00877DF6" w:rsidP="00877DF6">
      <w:pPr>
        <w:pStyle w:val="BodyText"/>
        <w:outlineLvl w:val="0"/>
        <w:rPr>
          <w:rFonts w:ascii="Times New Roman" w:hAnsi="Times New Roman"/>
          <w:b/>
          <w:sz w:val="24"/>
        </w:rPr>
      </w:pPr>
      <w:r w:rsidRPr="00030850">
        <w:rPr>
          <w:rFonts w:ascii="Times New Roman" w:hAnsi="Times New Roman"/>
          <w:b/>
          <w:sz w:val="24"/>
        </w:rPr>
        <w:t>ZADARSKA ŽUPANIJA</w:t>
      </w:r>
    </w:p>
    <w:p w:rsidR="00877DF6" w:rsidRPr="00030850" w:rsidRDefault="00877DF6" w:rsidP="00877DF6">
      <w:pPr>
        <w:pStyle w:val="Body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hr-HR"/>
        </w:rPr>
        <w:drawing>
          <wp:inline distT="0" distB="0" distL="0" distR="0">
            <wp:extent cx="228600" cy="238125"/>
            <wp:effectExtent l="19050" t="0" r="0" b="0"/>
            <wp:docPr id="2" name="Picture 2" descr="grb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po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850">
        <w:rPr>
          <w:rFonts w:ascii="Times New Roman" w:hAnsi="Times New Roman"/>
          <w:b/>
          <w:bCs/>
          <w:sz w:val="24"/>
        </w:rPr>
        <w:t>OPĆINA POLAČA</w:t>
      </w:r>
      <w:r w:rsidRPr="00030850">
        <w:rPr>
          <w:rFonts w:ascii="Times New Roman" w:hAnsi="Times New Roman"/>
          <w:sz w:val="24"/>
        </w:rPr>
        <w:t xml:space="preserve"> </w:t>
      </w:r>
    </w:p>
    <w:p w:rsidR="00877DF6" w:rsidRDefault="00877DF6" w:rsidP="00877DF6">
      <w:pPr>
        <w:pStyle w:val="Body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</w:p>
    <w:p w:rsidR="00877DF6" w:rsidRPr="000436E4" w:rsidRDefault="00877DF6" w:rsidP="00877DF6">
      <w:pPr>
        <w:pStyle w:val="BodyText"/>
        <w:ind w:left="360"/>
        <w:rPr>
          <w:rFonts w:ascii="Times New Roman" w:hAnsi="Times New Roman"/>
        </w:rPr>
      </w:pPr>
    </w:p>
    <w:p w:rsidR="00877DF6" w:rsidRDefault="00877DF6" w:rsidP="00877D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RAZINA: 22</w:t>
      </w:r>
    </w:p>
    <w:p w:rsidR="00877DF6" w:rsidRDefault="00877DF6" w:rsidP="00877D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RKP: 34993</w:t>
      </w:r>
    </w:p>
    <w:p w:rsidR="00877DF6" w:rsidRDefault="00877DF6" w:rsidP="00877D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MB: </w:t>
      </w:r>
      <w:r w:rsidR="00B11A6C">
        <w:rPr>
          <w:rFonts w:ascii="Times-Bold" w:hAnsi="Times-Bold" w:cs="Times-Bold"/>
          <w:b/>
          <w:bCs/>
          <w:sz w:val="24"/>
          <w:szCs w:val="24"/>
        </w:rPr>
        <w:t>0</w:t>
      </w:r>
      <w:r>
        <w:rPr>
          <w:rFonts w:ascii="Times-Bold" w:hAnsi="Times-Bold" w:cs="Times-Bold"/>
          <w:b/>
          <w:bCs/>
          <w:sz w:val="24"/>
          <w:szCs w:val="24"/>
        </w:rPr>
        <w:t>2631792</w:t>
      </w:r>
    </w:p>
    <w:p w:rsidR="00877DF6" w:rsidRDefault="00877DF6" w:rsidP="00877D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ŠIF.DJEL: 8411</w:t>
      </w:r>
    </w:p>
    <w:p w:rsidR="00877DF6" w:rsidRDefault="00877DF6" w:rsidP="00877D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OIB: 48200439807</w:t>
      </w:r>
    </w:p>
    <w:p w:rsidR="00877DF6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</w:p>
    <w:p w:rsidR="00877DF6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</w:p>
    <w:p w:rsidR="00877DF6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</w:p>
    <w:p w:rsidR="00F964B4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Bilješke uz financijske izvještaje za period 01.01.20</w:t>
      </w:r>
      <w:r w:rsidR="00257686">
        <w:rPr>
          <w:rFonts w:ascii="Times-Bold" w:hAnsi="Times-Bold" w:cs="Times-Bold"/>
          <w:b/>
          <w:bCs/>
          <w:sz w:val="24"/>
          <w:szCs w:val="24"/>
        </w:rPr>
        <w:t>2</w:t>
      </w:r>
      <w:r w:rsidR="008A1928">
        <w:rPr>
          <w:rFonts w:ascii="Times-Bold" w:hAnsi="Times-Bold" w:cs="Times-Bold"/>
          <w:b/>
          <w:bCs/>
          <w:sz w:val="24"/>
          <w:szCs w:val="24"/>
        </w:rPr>
        <w:t>1</w:t>
      </w:r>
      <w:r w:rsidR="0009103E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/>
          <w:bCs/>
          <w:sz w:val="24"/>
          <w:szCs w:val="24"/>
        </w:rPr>
        <w:t xml:space="preserve"> – 3</w:t>
      </w:r>
      <w:r w:rsidR="004A5C5A">
        <w:rPr>
          <w:rFonts w:ascii="Times-Bold" w:hAnsi="Times-Bold" w:cs="Times-Bold"/>
          <w:b/>
          <w:bCs/>
          <w:sz w:val="24"/>
          <w:szCs w:val="24"/>
        </w:rPr>
        <w:t>1.12</w:t>
      </w:r>
      <w:r>
        <w:rPr>
          <w:rFonts w:ascii="Times-Bold" w:hAnsi="Times-Bold" w:cs="Times-Bold"/>
          <w:b/>
          <w:bCs/>
          <w:sz w:val="24"/>
          <w:szCs w:val="24"/>
        </w:rPr>
        <w:t>.20</w:t>
      </w:r>
      <w:r w:rsidR="00257686">
        <w:rPr>
          <w:rFonts w:ascii="Times-Bold" w:hAnsi="Times-Bold" w:cs="Times-Bold"/>
          <w:b/>
          <w:bCs/>
          <w:sz w:val="24"/>
          <w:szCs w:val="24"/>
        </w:rPr>
        <w:t>2</w:t>
      </w:r>
      <w:r w:rsidR="008A1928">
        <w:rPr>
          <w:rFonts w:ascii="Times-Bold" w:hAnsi="Times-Bold" w:cs="Times-Bold"/>
          <w:b/>
          <w:bCs/>
          <w:sz w:val="24"/>
          <w:szCs w:val="24"/>
        </w:rPr>
        <w:t>1</w:t>
      </w:r>
      <w:r w:rsidR="0009103E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/>
          <w:bCs/>
          <w:sz w:val="24"/>
          <w:szCs w:val="24"/>
        </w:rPr>
        <w:t xml:space="preserve"> godine</w:t>
      </w:r>
    </w:p>
    <w:p w:rsidR="00877DF6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</w:p>
    <w:p w:rsidR="00877DF6" w:rsidRDefault="00877DF6" w:rsidP="00877DF6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Bilješke uz </w:t>
      </w:r>
      <w:r w:rsidR="0076464D">
        <w:rPr>
          <w:rFonts w:ascii="Times-Bold" w:hAnsi="Times-Bold" w:cs="Times-Bold"/>
          <w:b/>
          <w:bCs/>
          <w:sz w:val="24"/>
          <w:szCs w:val="24"/>
        </w:rPr>
        <w:t xml:space="preserve">obrazac </w:t>
      </w:r>
      <w:r>
        <w:rPr>
          <w:rFonts w:ascii="Times-Bold" w:hAnsi="Times-Bold" w:cs="Times-Bold"/>
          <w:b/>
          <w:bCs/>
          <w:sz w:val="24"/>
          <w:szCs w:val="24"/>
        </w:rPr>
        <w:t>PR-RAS</w:t>
      </w:r>
    </w:p>
    <w:p w:rsidR="00877DF6" w:rsidRDefault="00877DF6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877DF6">
        <w:rPr>
          <w:rFonts w:ascii="Times-Bold" w:hAnsi="Times-Bold" w:cs="Times-Bold"/>
          <w:b/>
          <w:bCs/>
          <w:sz w:val="24"/>
          <w:szCs w:val="24"/>
        </w:rPr>
        <w:t>Bilješka broj 1</w:t>
      </w:r>
      <w:r w:rsidRPr="00877DF6">
        <w:rPr>
          <w:rFonts w:ascii="Times-Bold" w:hAnsi="Times-Bold" w:cs="Times-Bold"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061AF9">
        <w:rPr>
          <w:rFonts w:ascii="Times-Bold" w:hAnsi="Times-Bold" w:cs="Times-Bold"/>
          <w:bCs/>
          <w:sz w:val="24"/>
          <w:szCs w:val="24"/>
        </w:rPr>
        <w:t>Ukupni prihodi Općine Polača u 20</w:t>
      </w:r>
      <w:r w:rsidR="00257686">
        <w:rPr>
          <w:rFonts w:ascii="Times-Bold" w:hAnsi="Times-Bold" w:cs="Times-Bold"/>
          <w:bCs/>
          <w:sz w:val="24"/>
          <w:szCs w:val="24"/>
        </w:rPr>
        <w:t>2</w:t>
      </w:r>
      <w:r w:rsidR="009D326E">
        <w:rPr>
          <w:rFonts w:ascii="Times-Bold" w:hAnsi="Times-Bold" w:cs="Times-Bold"/>
          <w:bCs/>
          <w:sz w:val="24"/>
          <w:szCs w:val="24"/>
        </w:rPr>
        <w:t>1</w:t>
      </w:r>
      <w:r w:rsidR="00061AF9">
        <w:rPr>
          <w:rFonts w:ascii="Times-Bold" w:hAnsi="Times-Bold" w:cs="Times-Bold"/>
          <w:bCs/>
          <w:sz w:val="24"/>
          <w:szCs w:val="24"/>
        </w:rPr>
        <w:t xml:space="preserve">. godini iznose </w:t>
      </w:r>
      <w:r w:rsidR="009D326E">
        <w:rPr>
          <w:rFonts w:ascii="Times-Bold" w:hAnsi="Times-Bold" w:cs="Times-Bold"/>
          <w:bCs/>
          <w:sz w:val="24"/>
          <w:szCs w:val="24"/>
        </w:rPr>
        <w:t>13.446.681</w:t>
      </w:r>
      <w:r w:rsidR="00BD2FA1">
        <w:rPr>
          <w:rFonts w:ascii="Times-Bold" w:hAnsi="Times-Bold" w:cs="Times-Bold"/>
          <w:bCs/>
          <w:sz w:val="24"/>
          <w:szCs w:val="24"/>
        </w:rPr>
        <w:t xml:space="preserve"> kun</w:t>
      </w:r>
      <w:r w:rsidR="00257686">
        <w:rPr>
          <w:rFonts w:ascii="Times-Bold" w:hAnsi="Times-Bold" w:cs="Times-Bold"/>
          <w:bCs/>
          <w:sz w:val="24"/>
          <w:szCs w:val="24"/>
        </w:rPr>
        <w:t>a</w:t>
      </w:r>
      <w:r w:rsidR="00BD2FA1">
        <w:rPr>
          <w:rFonts w:ascii="Times-Bold" w:hAnsi="Times-Bold" w:cs="Times-Bold"/>
          <w:bCs/>
          <w:sz w:val="24"/>
          <w:szCs w:val="24"/>
        </w:rPr>
        <w:t>.</w:t>
      </w:r>
      <w:r w:rsidR="00061AF9">
        <w:rPr>
          <w:rFonts w:ascii="Times-Bold" w:hAnsi="Times-Bold" w:cs="Times-Bold"/>
          <w:bCs/>
          <w:sz w:val="24"/>
          <w:szCs w:val="24"/>
        </w:rPr>
        <w:t xml:space="preserve"> </w:t>
      </w:r>
      <w:r w:rsidR="00BD2FA1">
        <w:rPr>
          <w:rFonts w:ascii="Times-Bold" w:hAnsi="Times-Bold" w:cs="Times-Bold"/>
          <w:bCs/>
          <w:sz w:val="24"/>
          <w:szCs w:val="24"/>
        </w:rPr>
        <w:t>Od toga u</w:t>
      </w:r>
      <w:r w:rsidRPr="00877DF6">
        <w:rPr>
          <w:rFonts w:ascii="Times-Bold" w:hAnsi="Times-Bold" w:cs="Times-Bold"/>
          <w:bCs/>
          <w:sz w:val="24"/>
          <w:szCs w:val="24"/>
        </w:rPr>
        <w:t xml:space="preserve">kupni prihodi poslovanja </w:t>
      </w:r>
      <w:r>
        <w:rPr>
          <w:rFonts w:ascii="Times-Bold" w:hAnsi="Times-Bold" w:cs="Times-Bold"/>
          <w:bCs/>
          <w:sz w:val="24"/>
          <w:szCs w:val="24"/>
        </w:rPr>
        <w:t xml:space="preserve">iznose </w:t>
      </w:r>
      <w:r w:rsidR="009D326E">
        <w:rPr>
          <w:rFonts w:ascii="Times-Bold" w:hAnsi="Times-Bold" w:cs="Times-Bold"/>
          <w:bCs/>
          <w:sz w:val="24"/>
          <w:szCs w:val="24"/>
        </w:rPr>
        <w:t>12.400.378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9D326E">
        <w:rPr>
          <w:rFonts w:ascii="Times-Bold" w:hAnsi="Times-Bold" w:cs="Times-Bold"/>
          <w:bCs/>
          <w:sz w:val="24"/>
          <w:szCs w:val="24"/>
        </w:rPr>
        <w:t>a</w:t>
      </w:r>
      <w:r w:rsidR="00257686">
        <w:rPr>
          <w:rFonts w:ascii="Times-Bold" w:hAnsi="Times-Bold" w:cs="Times-Bold"/>
          <w:bCs/>
          <w:sz w:val="24"/>
          <w:szCs w:val="24"/>
        </w:rPr>
        <w:t>,</w:t>
      </w:r>
      <w:r>
        <w:rPr>
          <w:rFonts w:ascii="Times-Bold" w:hAnsi="Times-Bold" w:cs="Times-Bold"/>
          <w:bCs/>
          <w:sz w:val="24"/>
          <w:szCs w:val="24"/>
        </w:rPr>
        <w:t xml:space="preserve"> a ukupni prihodi od nefinancijske imovine iznose </w:t>
      </w:r>
      <w:r w:rsidR="009D326E">
        <w:rPr>
          <w:rFonts w:ascii="Times-Bold" w:hAnsi="Times-Bold" w:cs="Times-Bold"/>
          <w:bCs/>
          <w:sz w:val="24"/>
          <w:szCs w:val="24"/>
        </w:rPr>
        <w:t>1.046.303</w:t>
      </w:r>
      <w:r>
        <w:rPr>
          <w:rFonts w:ascii="Times-Bold" w:hAnsi="Times-Bold" w:cs="Times-Bold"/>
          <w:bCs/>
          <w:sz w:val="24"/>
          <w:szCs w:val="24"/>
        </w:rPr>
        <w:t xml:space="preserve"> kuna.</w:t>
      </w:r>
      <w:r w:rsidR="00061AF9">
        <w:rPr>
          <w:rFonts w:ascii="Times-Bold" w:hAnsi="Times-Bold" w:cs="Times-Bold"/>
          <w:bCs/>
          <w:sz w:val="24"/>
          <w:szCs w:val="24"/>
        </w:rPr>
        <w:t xml:space="preserve"> </w:t>
      </w:r>
      <w:r w:rsidR="009D326E">
        <w:rPr>
          <w:rFonts w:ascii="Times-Bold" w:hAnsi="Times-Bold" w:cs="Times-Bold"/>
          <w:bCs/>
          <w:sz w:val="24"/>
          <w:szCs w:val="24"/>
        </w:rPr>
        <w:t>Primici iznose 2.879.521 kunu i odnose se na primljeni kredit od Hrvatske banke za obnovu i razvitak.</w:t>
      </w:r>
    </w:p>
    <w:p w:rsidR="00BD2FA1" w:rsidRDefault="00BD2FA1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BD2FA1">
        <w:rPr>
          <w:rFonts w:ascii="Times-Bold" w:hAnsi="Times-Bold" w:cs="Times-Bold"/>
          <w:b/>
          <w:bCs/>
          <w:sz w:val="24"/>
          <w:szCs w:val="24"/>
        </w:rPr>
        <w:t>Bilješka broj 2.</w:t>
      </w:r>
      <w:r>
        <w:rPr>
          <w:rFonts w:ascii="Times-Bold" w:hAnsi="Times-Bold" w:cs="Times-Bold"/>
          <w:bCs/>
          <w:sz w:val="24"/>
          <w:szCs w:val="24"/>
        </w:rPr>
        <w:t xml:space="preserve"> Ukupni rashodi Općine Polača u 20</w:t>
      </w:r>
      <w:r w:rsidR="00257686">
        <w:rPr>
          <w:rFonts w:ascii="Times-Bold" w:hAnsi="Times-Bold" w:cs="Times-Bold"/>
          <w:bCs/>
          <w:sz w:val="24"/>
          <w:szCs w:val="24"/>
        </w:rPr>
        <w:t>2</w:t>
      </w:r>
      <w:r w:rsidR="009D326E">
        <w:rPr>
          <w:rFonts w:ascii="Times-Bold" w:hAnsi="Times-Bold" w:cs="Times-Bold"/>
          <w:bCs/>
          <w:sz w:val="24"/>
          <w:szCs w:val="24"/>
        </w:rPr>
        <w:t>1</w:t>
      </w:r>
      <w:r>
        <w:rPr>
          <w:rFonts w:ascii="Times-Bold" w:hAnsi="Times-Bold" w:cs="Times-Bold"/>
          <w:bCs/>
          <w:sz w:val="24"/>
          <w:szCs w:val="24"/>
        </w:rPr>
        <w:t xml:space="preserve">. godini iznose </w:t>
      </w:r>
      <w:r w:rsidR="009D326E">
        <w:rPr>
          <w:rFonts w:ascii="Times-Bold" w:hAnsi="Times-Bold" w:cs="Times-Bold"/>
          <w:bCs/>
          <w:sz w:val="24"/>
          <w:szCs w:val="24"/>
        </w:rPr>
        <w:t>23.239.347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642AD3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 xml:space="preserve">. Od toga su ukupni rashodi poslovanja </w:t>
      </w:r>
      <w:r w:rsidR="009D326E">
        <w:rPr>
          <w:rFonts w:ascii="Times-Bold" w:hAnsi="Times-Bold" w:cs="Times-Bold"/>
          <w:bCs/>
          <w:sz w:val="24"/>
          <w:szCs w:val="24"/>
        </w:rPr>
        <w:t>11.255.551</w:t>
      </w:r>
      <w:r>
        <w:rPr>
          <w:rFonts w:ascii="Times-Bold" w:hAnsi="Times-Bold" w:cs="Times-Bold"/>
          <w:bCs/>
          <w:sz w:val="24"/>
          <w:szCs w:val="24"/>
        </w:rPr>
        <w:t xml:space="preserve"> kuna, te ukupni rashodi za nabavu nefinancijske imovine </w:t>
      </w:r>
      <w:r w:rsidR="009D326E">
        <w:rPr>
          <w:rFonts w:ascii="Times-Bold" w:hAnsi="Times-Bold" w:cs="Times-Bold"/>
          <w:bCs/>
          <w:sz w:val="24"/>
          <w:szCs w:val="24"/>
        </w:rPr>
        <w:t>11.983.796</w:t>
      </w:r>
      <w:r>
        <w:rPr>
          <w:rFonts w:ascii="Times-Bold" w:hAnsi="Times-Bold" w:cs="Times-Bold"/>
          <w:bCs/>
          <w:sz w:val="24"/>
          <w:szCs w:val="24"/>
        </w:rPr>
        <w:t xml:space="preserve"> kune.</w:t>
      </w:r>
    </w:p>
    <w:p w:rsidR="00BD2FA1" w:rsidRDefault="00BD2FA1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BD2FA1">
        <w:rPr>
          <w:rFonts w:ascii="Times-Bold" w:hAnsi="Times-Bold" w:cs="Times-Bold"/>
          <w:b/>
          <w:bCs/>
          <w:sz w:val="24"/>
          <w:szCs w:val="24"/>
        </w:rPr>
        <w:t>Bilješka broj 3.</w:t>
      </w:r>
      <w:r>
        <w:rPr>
          <w:rFonts w:ascii="Times-Bold" w:hAnsi="Times-Bold" w:cs="Times-Bold"/>
          <w:bCs/>
          <w:sz w:val="24"/>
          <w:szCs w:val="24"/>
        </w:rPr>
        <w:t xml:space="preserve"> Općina Polača je ostvarila </w:t>
      </w:r>
      <w:r w:rsidR="009D326E">
        <w:rPr>
          <w:rFonts w:ascii="Times-Bold" w:hAnsi="Times-Bold" w:cs="Times-Bold"/>
          <w:bCs/>
          <w:sz w:val="24"/>
          <w:szCs w:val="24"/>
        </w:rPr>
        <w:t>manjak</w:t>
      </w:r>
      <w:r>
        <w:rPr>
          <w:rFonts w:ascii="Times-Bold" w:hAnsi="Times-Bold" w:cs="Times-Bold"/>
          <w:bCs/>
          <w:sz w:val="24"/>
          <w:szCs w:val="24"/>
        </w:rPr>
        <w:t xml:space="preserve"> prihoda u 20</w:t>
      </w:r>
      <w:r w:rsidR="009D326E">
        <w:rPr>
          <w:rFonts w:ascii="Times-Bold" w:hAnsi="Times-Bold" w:cs="Times-Bold"/>
          <w:bCs/>
          <w:sz w:val="24"/>
          <w:szCs w:val="24"/>
        </w:rPr>
        <w:t>21</w:t>
      </w:r>
      <w:r>
        <w:rPr>
          <w:rFonts w:ascii="Times-Bold" w:hAnsi="Times-Bold" w:cs="Times-Bold"/>
          <w:bCs/>
          <w:sz w:val="24"/>
          <w:szCs w:val="24"/>
        </w:rPr>
        <w:t xml:space="preserve">. godini u iznosu od </w:t>
      </w:r>
      <w:r w:rsidR="009D326E">
        <w:rPr>
          <w:rFonts w:ascii="Times-Bold" w:hAnsi="Times-Bold" w:cs="Times-Bold"/>
          <w:bCs/>
          <w:sz w:val="24"/>
          <w:szCs w:val="24"/>
        </w:rPr>
        <w:t>6.913.145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9D326E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 xml:space="preserve">. Preneseni manjak iz prošlih godina iznosi </w:t>
      </w:r>
      <w:r w:rsidR="009D326E">
        <w:rPr>
          <w:rFonts w:ascii="Times-Bold" w:hAnsi="Times-Bold" w:cs="Times-Bold"/>
          <w:bCs/>
          <w:sz w:val="24"/>
          <w:szCs w:val="24"/>
        </w:rPr>
        <w:t>635.063</w:t>
      </w:r>
      <w:r>
        <w:rPr>
          <w:rFonts w:ascii="Times-Bold" w:hAnsi="Times-Bold" w:cs="Times-Bold"/>
          <w:bCs/>
          <w:sz w:val="24"/>
          <w:szCs w:val="24"/>
        </w:rPr>
        <w:t xml:space="preserve"> kune, što znači da je ukupni manjak Općine Polača </w:t>
      </w:r>
      <w:r w:rsidR="009D326E">
        <w:rPr>
          <w:rFonts w:ascii="Times-Bold" w:hAnsi="Times-Bold" w:cs="Times-Bold"/>
          <w:bCs/>
          <w:sz w:val="24"/>
          <w:szCs w:val="24"/>
        </w:rPr>
        <w:t>7.548.208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AE70B9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>.</w:t>
      </w:r>
    </w:p>
    <w:p w:rsidR="00B64EAE" w:rsidRPr="005C69B4" w:rsidRDefault="00BD2FA1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4E6D1F">
        <w:rPr>
          <w:rFonts w:ascii="Times-Bold" w:hAnsi="Times-Bold" w:cs="Times-Bold"/>
          <w:b/>
          <w:bCs/>
          <w:sz w:val="24"/>
          <w:szCs w:val="24"/>
        </w:rPr>
        <w:t>Bilješka broj 4.</w:t>
      </w:r>
      <w:r>
        <w:rPr>
          <w:rFonts w:ascii="Times-Bold" w:hAnsi="Times-Bold" w:cs="Times-Bold"/>
          <w:bCs/>
          <w:sz w:val="24"/>
          <w:szCs w:val="24"/>
        </w:rPr>
        <w:t xml:space="preserve"> Značajnija povećanja prihoda</w:t>
      </w:r>
      <w:r w:rsidR="00646BF9">
        <w:rPr>
          <w:rFonts w:ascii="Times-Bold" w:hAnsi="Times-Bold" w:cs="Times-Bold"/>
          <w:bCs/>
          <w:sz w:val="24"/>
          <w:szCs w:val="24"/>
        </w:rPr>
        <w:t xml:space="preserve"> u 202</w:t>
      </w:r>
      <w:r w:rsidR="009D326E">
        <w:rPr>
          <w:rFonts w:ascii="Times-Bold" w:hAnsi="Times-Bold" w:cs="Times-Bold"/>
          <w:bCs/>
          <w:sz w:val="24"/>
          <w:szCs w:val="24"/>
        </w:rPr>
        <w:t>1</w:t>
      </w:r>
      <w:r>
        <w:rPr>
          <w:rFonts w:ascii="Times-Bold" w:hAnsi="Times-Bold" w:cs="Times-Bold"/>
          <w:bCs/>
          <w:sz w:val="24"/>
          <w:szCs w:val="24"/>
        </w:rPr>
        <w:t>. godini u odnosu na 20</w:t>
      </w:r>
      <w:r w:rsidR="009D326E">
        <w:rPr>
          <w:rFonts w:ascii="Times-Bold" w:hAnsi="Times-Bold" w:cs="Times-Bold"/>
          <w:bCs/>
          <w:sz w:val="24"/>
          <w:szCs w:val="24"/>
        </w:rPr>
        <w:t>20</w:t>
      </w:r>
      <w:r>
        <w:rPr>
          <w:rFonts w:ascii="Times-Bold" w:hAnsi="Times-Bold" w:cs="Times-Bold"/>
          <w:bCs/>
          <w:sz w:val="24"/>
          <w:szCs w:val="24"/>
        </w:rPr>
        <w:t>. godinu su:</w:t>
      </w:r>
      <w:r w:rsidR="00915168">
        <w:rPr>
          <w:rFonts w:ascii="Times-Bold" w:hAnsi="Times-Bold" w:cs="Times-Bold"/>
          <w:bCs/>
          <w:sz w:val="24"/>
          <w:szCs w:val="24"/>
        </w:rPr>
        <w:t xml:space="preserve"> </w:t>
      </w:r>
      <w:r w:rsidR="00003B30" w:rsidRPr="005C69B4">
        <w:rPr>
          <w:rFonts w:ascii="Times-Bold" w:hAnsi="Times-Bold" w:cs="Times-Bold"/>
          <w:bCs/>
          <w:sz w:val="24"/>
          <w:szCs w:val="24"/>
        </w:rPr>
        <w:t xml:space="preserve">tekuće pomoći iz </w:t>
      </w:r>
      <w:r w:rsidR="00863545" w:rsidRPr="005C69B4">
        <w:rPr>
          <w:rFonts w:ascii="Times-Bold" w:hAnsi="Times-Bold" w:cs="Times-Bold"/>
          <w:bCs/>
          <w:sz w:val="24"/>
          <w:szCs w:val="24"/>
        </w:rPr>
        <w:t>drugih</w:t>
      </w:r>
      <w:r w:rsidR="00646BF9" w:rsidRPr="005C69B4">
        <w:rPr>
          <w:rFonts w:ascii="Times-Bold" w:hAnsi="Times-Bold" w:cs="Times-Bold"/>
          <w:bCs/>
          <w:sz w:val="24"/>
          <w:szCs w:val="24"/>
        </w:rPr>
        <w:t xml:space="preserve"> proračuna</w:t>
      </w:r>
      <w:r w:rsidR="00003B30" w:rsidRPr="005C69B4">
        <w:rPr>
          <w:rFonts w:ascii="Times-Bold" w:hAnsi="Times-Bold" w:cs="Times-Bold"/>
          <w:bCs/>
          <w:sz w:val="24"/>
          <w:szCs w:val="24"/>
        </w:rPr>
        <w:t xml:space="preserve"> </w:t>
      </w:r>
      <w:r w:rsidR="00863545" w:rsidRPr="005C69B4">
        <w:rPr>
          <w:rFonts w:ascii="Times-Bold" w:hAnsi="Times-Bold" w:cs="Times-Bold"/>
          <w:bCs/>
          <w:sz w:val="24"/>
          <w:szCs w:val="24"/>
        </w:rPr>
        <w:t>odnose se na</w:t>
      </w:r>
      <w:r w:rsidR="00B64EAE" w:rsidRPr="005C69B4">
        <w:rPr>
          <w:rFonts w:ascii="Times-Bold" w:hAnsi="Times-Bold" w:cs="Times-Bold"/>
          <w:bCs/>
          <w:sz w:val="24"/>
          <w:szCs w:val="24"/>
        </w:rPr>
        <w:t>:</w:t>
      </w:r>
    </w:p>
    <w:p w:rsidR="00B64EAE" w:rsidRDefault="00863545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tekuće pomoći iz državnog proračuna, odnosno na kompenzacijske mjere jedinicama lokalne samouprave zbog smanjenog prihoda od poreza na dohodak</w:t>
      </w:r>
      <w:r w:rsidR="00915168">
        <w:rPr>
          <w:rFonts w:ascii="Times-Bold" w:hAnsi="Times-Bold" w:cs="Times-Bold"/>
          <w:bCs/>
          <w:sz w:val="24"/>
          <w:szCs w:val="24"/>
        </w:rPr>
        <w:t xml:space="preserve"> koje su veće za</w:t>
      </w:r>
      <w:r w:rsidR="008D67A4">
        <w:rPr>
          <w:rFonts w:ascii="Times-Bold" w:hAnsi="Times-Bold" w:cs="Times-Bold"/>
          <w:bCs/>
          <w:sz w:val="24"/>
          <w:szCs w:val="24"/>
        </w:rPr>
        <w:t xml:space="preserve"> </w:t>
      </w:r>
      <w:r w:rsidR="00915168">
        <w:rPr>
          <w:rFonts w:ascii="Times-Bold" w:hAnsi="Times-Bold" w:cs="Times-Bold"/>
          <w:bCs/>
          <w:sz w:val="24"/>
          <w:szCs w:val="24"/>
        </w:rPr>
        <w:t>1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 w:rsidR="00915168">
        <w:rPr>
          <w:rFonts w:ascii="Times-Bold" w:hAnsi="Times-Bold" w:cs="Times-Bold"/>
          <w:bCs/>
          <w:sz w:val="24"/>
          <w:szCs w:val="24"/>
        </w:rPr>
        <w:t xml:space="preserve">127,1% </w:t>
      </w:r>
      <w:r w:rsidR="00B64EAE">
        <w:rPr>
          <w:rFonts w:ascii="Times-Bold" w:hAnsi="Times-Bold" w:cs="Times-Bold"/>
          <w:bCs/>
          <w:sz w:val="24"/>
          <w:szCs w:val="24"/>
        </w:rPr>
        <w:t xml:space="preserve">i iznose </w:t>
      </w:r>
      <w:r w:rsidR="00B64EAE" w:rsidRPr="00B64EAE">
        <w:rPr>
          <w:rFonts w:ascii="Times-Bold" w:hAnsi="Times-Bold" w:cs="Times-Bold"/>
          <w:bCs/>
          <w:sz w:val="24"/>
          <w:szCs w:val="24"/>
        </w:rPr>
        <w:t>1</w:t>
      </w:r>
      <w:r w:rsidR="00B64EAE">
        <w:rPr>
          <w:rFonts w:ascii="Times-Bold" w:hAnsi="Times-Bold" w:cs="Times-Bold"/>
          <w:bCs/>
          <w:sz w:val="24"/>
          <w:szCs w:val="24"/>
        </w:rPr>
        <w:t>.</w:t>
      </w:r>
      <w:r w:rsidR="00B64EAE" w:rsidRPr="00B64EAE">
        <w:rPr>
          <w:rFonts w:ascii="Times-Bold" w:hAnsi="Times-Bold" w:cs="Times-Bold"/>
          <w:bCs/>
          <w:sz w:val="24"/>
          <w:szCs w:val="24"/>
        </w:rPr>
        <w:t>727</w:t>
      </w:r>
      <w:r w:rsidR="00B64EAE">
        <w:rPr>
          <w:rFonts w:ascii="Times-Bold" w:hAnsi="Times-Bold" w:cs="Times-Bold"/>
          <w:bCs/>
          <w:sz w:val="24"/>
          <w:szCs w:val="24"/>
        </w:rPr>
        <w:t>.</w:t>
      </w:r>
      <w:r w:rsidR="00B64EAE" w:rsidRPr="00B64EAE">
        <w:rPr>
          <w:rFonts w:ascii="Times-Bold" w:hAnsi="Times-Bold" w:cs="Times-Bold"/>
          <w:bCs/>
          <w:sz w:val="24"/>
          <w:szCs w:val="24"/>
        </w:rPr>
        <w:t>131,73</w:t>
      </w:r>
      <w:r w:rsidR="00B64EAE">
        <w:rPr>
          <w:rFonts w:ascii="Times-Bold" w:hAnsi="Times-Bold" w:cs="Times-Bold"/>
          <w:bCs/>
          <w:sz w:val="24"/>
          <w:szCs w:val="24"/>
        </w:rPr>
        <w:t xml:space="preserve"> kuna, </w:t>
      </w:r>
      <w:r w:rsidR="00915168">
        <w:rPr>
          <w:rFonts w:ascii="Times-Bold" w:hAnsi="Times-Bold" w:cs="Times-Bold"/>
          <w:bCs/>
          <w:sz w:val="24"/>
          <w:szCs w:val="24"/>
        </w:rPr>
        <w:t xml:space="preserve">iz razloga </w:t>
      </w:r>
      <w:r w:rsidR="005621F6">
        <w:rPr>
          <w:rFonts w:ascii="Times-Bold" w:hAnsi="Times-Bold" w:cs="Times-Bold"/>
          <w:bCs/>
          <w:sz w:val="24"/>
          <w:szCs w:val="24"/>
        </w:rPr>
        <w:t>što se u 2021. godini fiskalno izravna</w:t>
      </w:r>
      <w:r w:rsidR="00AC158E">
        <w:rPr>
          <w:rFonts w:ascii="Times-Bold" w:hAnsi="Times-Bold" w:cs="Times-Bold"/>
          <w:bCs/>
          <w:sz w:val="24"/>
          <w:szCs w:val="24"/>
        </w:rPr>
        <w:t>n</w:t>
      </w:r>
      <w:r w:rsidR="005621F6">
        <w:rPr>
          <w:rFonts w:ascii="Times-Bold" w:hAnsi="Times-Bold" w:cs="Times-Bold"/>
          <w:bCs/>
          <w:sz w:val="24"/>
          <w:szCs w:val="24"/>
        </w:rPr>
        <w:t xml:space="preserve">je knjižilo na porez na dohodak, a u 2021. </w:t>
      </w:r>
      <w:r w:rsidR="00AC158E">
        <w:rPr>
          <w:rFonts w:ascii="Times-Bold" w:hAnsi="Times-Bold" w:cs="Times-Bold"/>
          <w:bCs/>
          <w:sz w:val="24"/>
          <w:szCs w:val="24"/>
        </w:rPr>
        <w:t>g</w:t>
      </w:r>
      <w:r w:rsidR="005621F6">
        <w:rPr>
          <w:rFonts w:ascii="Times-Bold" w:hAnsi="Times-Bold" w:cs="Times-Bold"/>
          <w:bCs/>
          <w:sz w:val="24"/>
          <w:szCs w:val="24"/>
        </w:rPr>
        <w:t>odini na tekuće pomoći iz državnog proračuna</w:t>
      </w:r>
    </w:p>
    <w:p w:rsidR="00B64EAE" w:rsidRDefault="00863545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pomoć za </w:t>
      </w:r>
      <w:r w:rsidR="00003B30">
        <w:rPr>
          <w:rFonts w:ascii="Times-Bold" w:hAnsi="Times-Bold" w:cs="Times-Bold"/>
          <w:bCs/>
          <w:sz w:val="24"/>
          <w:szCs w:val="24"/>
        </w:rPr>
        <w:t>drva za ogrjev</w:t>
      </w:r>
      <w:r w:rsidR="005621F6">
        <w:rPr>
          <w:rFonts w:ascii="Times-Bold" w:hAnsi="Times-Bold" w:cs="Times-Bold"/>
          <w:bCs/>
          <w:sz w:val="24"/>
          <w:szCs w:val="24"/>
        </w:rPr>
        <w:t xml:space="preserve">, lokalne izbore i izbore za nacionalne manjine </w:t>
      </w:r>
      <w:r w:rsidR="00B64EAE">
        <w:rPr>
          <w:rFonts w:ascii="Times-Bold" w:hAnsi="Times-Bold" w:cs="Times-Bold"/>
          <w:bCs/>
          <w:sz w:val="24"/>
          <w:szCs w:val="24"/>
        </w:rPr>
        <w:t xml:space="preserve">u iznosu od </w:t>
      </w:r>
      <w:r w:rsidR="00B64EAE" w:rsidRPr="00B64EAE">
        <w:rPr>
          <w:rFonts w:ascii="Times-Bold" w:hAnsi="Times-Bold" w:cs="Times-Bold"/>
          <w:bCs/>
          <w:sz w:val="24"/>
          <w:szCs w:val="24"/>
        </w:rPr>
        <w:t>52.127,53</w:t>
      </w:r>
      <w:r w:rsidR="00B64EAE">
        <w:rPr>
          <w:rFonts w:ascii="Times-Bold" w:hAnsi="Times-Bold" w:cs="Times-Bold"/>
          <w:bCs/>
          <w:sz w:val="24"/>
          <w:szCs w:val="24"/>
        </w:rPr>
        <w:t xml:space="preserve"> kuna </w:t>
      </w:r>
      <w:r>
        <w:rPr>
          <w:rFonts w:ascii="Times-Bold" w:hAnsi="Times-Bold" w:cs="Times-Bold"/>
          <w:bCs/>
          <w:sz w:val="24"/>
          <w:szCs w:val="24"/>
        </w:rPr>
        <w:t>od Zadarske županije</w:t>
      </w:r>
    </w:p>
    <w:p w:rsidR="00046E93" w:rsidRPr="005C69B4" w:rsidRDefault="005621F6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5C69B4">
        <w:rPr>
          <w:rFonts w:ascii="Times-Bold" w:hAnsi="Times-Bold" w:cs="Times-Bold"/>
          <w:bCs/>
          <w:sz w:val="24"/>
          <w:szCs w:val="24"/>
        </w:rPr>
        <w:t>kapitalne pomoći iz drugih proračuna se odnose na</w:t>
      </w:r>
      <w:r w:rsidR="00046E93" w:rsidRPr="005C69B4">
        <w:rPr>
          <w:rFonts w:ascii="Times-Bold" w:hAnsi="Times-Bold" w:cs="Times-Bold"/>
          <w:bCs/>
          <w:sz w:val="24"/>
          <w:szCs w:val="24"/>
        </w:rPr>
        <w:t>:</w:t>
      </w:r>
    </w:p>
    <w:p w:rsidR="00046E93" w:rsidRDefault="00046E93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lastRenderedPageBreak/>
        <w:t xml:space="preserve">kapitalne </w:t>
      </w:r>
      <w:r w:rsidR="005621F6">
        <w:rPr>
          <w:rFonts w:ascii="Times-Bold" w:hAnsi="Times-Bold" w:cs="Times-Bold"/>
          <w:bCs/>
          <w:sz w:val="24"/>
          <w:szCs w:val="24"/>
        </w:rPr>
        <w:t xml:space="preserve">pomoći </w:t>
      </w:r>
      <w:r>
        <w:rPr>
          <w:rFonts w:ascii="Times-Bold" w:hAnsi="Times-Bold" w:cs="Times-Bold"/>
          <w:bCs/>
          <w:sz w:val="24"/>
          <w:szCs w:val="24"/>
        </w:rPr>
        <w:t xml:space="preserve">državnog proračuna </w:t>
      </w:r>
      <w:r w:rsidR="00AC158E">
        <w:rPr>
          <w:rFonts w:ascii="Times-Bold" w:hAnsi="Times-Bold" w:cs="Times-Bold"/>
          <w:bCs/>
          <w:sz w:val="24"/>
          <w:szCs w:val="24"/>
        </w:rPr>
        <w:t xml:space="preserve">za izgradnju </w:t>
      </w:r>
      <w:r>
        <w:rPr>
          <w:rFonts w:ascii="Times-Bold" w:hAnsi="Times-Bold" w:cs="Times-Bold"/>
          <w:bCs/>
          <w:sz w:val="24"/>
          <w:szCs w:val="24"/>
        </w:rPr>
        <w:t xml:space="preserve">dječjeg </w:t>
      </w:r>
      <w:r w:rsidR="00AC158E">
        <w:rPr>
          <w:rFonts w:ascii="Times-Bold" w:hAnsi="Times-Bold" w:cs="Times-Bold"/>
          <w:bCs/>
          <w:sz w:val="24"/>
          <w:szCs w:val="24"/>
        </w:rPr>
        <w:t>vrtića u iznosu</w:t>
      </w:r>
      <w:r w:rsidR="00CA1301">
        <w:rPr>
          <w:rFonts w:ascii="Times-Bold" w:hAnsi="Times-Bold" w:cs="Times-Bold"/>
          <w:bCs/>
          <w:sz w:val="24"/>
          <w:szCs w:val="24"/>
        </w:rPr>
        <w:t xml:space="preserve"> 2.000.000 kuna, 150.000 kuna za uređenje okoliša oko dječjeg vrtića, 510</w:t>
      </w:r>
      <w:r>
        <w:rPr>
          <w:rFonts w:ascii="Times-Bold" w:hAnsi="Times-Bold" w:cs="Times-Bold"/>
          <w:bCs/>
          <w:sz w:val="24"/>
          <w:szCs w:val="24"/>
        </w:rPr>
        <w:t>.000 kuna za asfaltiranje cesta</w:t>
      </w:r>
    </w:p>
    <w:p w:rsidR="00046E93" w:rsidRDefault="00046E93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kapitalne pomoći Zadarske županije za dječji vrtić u iznosu od 70.000 kuna</w:t>
      </w:r>
    </w:p>
    <w:p w:rsidR="00046E93" w:rsidRDefault="00046E93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kapitalne pomoći gradskih i općinskih proračuna u iznosu od 100.000 kuna za vodoistražne radnje od Grada Biograda, sufinanciranje proširenja deponija u Jagodnjoj Gornjoj od Grada Biograda </w:t>
      </w:r>
      <w:r w:rsidRPr="00046E93">
        <w:rPr>
          <w:rFonts w:ascii="Times-Bold" w:hAnsi="Times-Bold" w:cs="Times-Bold"/>
          <w:bCs/>
          <w:sz w:val="24"/>
          <w:szCs w:val="24"/>
        </w:rPr>
        <w:t>41.332,50</w:t>
      </w:r>
      <w:r>
        <w:rPr>
          <w:rFonts w:ascii="Times-Bold" w:hAnsi="Times-Bold" w:cs="Times-Bold"/>
          <w:bCs/>
          <w:sz w:val="24"/>
          <w:szCs w:val="24"/>
        </w:rPr>
        <w:t xml:space="preserve"> kuna i Općine Pakoštane 12.100 kuna.</w:t>
      </w:r>
    </w:p>
    <w:p w:rsidR="00B36D8E" w:rsidRDefault="00863545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kapitalne pomoći od </w:t>
      </w:r>
      <w:r w:rsidR="005621F6">
        <w:rPr>
          <w:rFonts w:ascii="Times-Bold" w:hAnsi="Times-Bold" w:cs="Times-Bold"/>
          <w:bCs/>
          <w:sz w:val="24"/>
          <w:szCs w:val="24"/>
        </w:rPr>
        <w:t>izvanproračunskih korisnika su veće za 13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 w:rsidR="005621F6">
        <w:rPr>
          <w:rFonts w:ascii="Times-Bold" w:hAnsi="Times-Bold" w:cs="Times-Bold"/>
          <w:bCs/>
          <w:sz w:val="24"/>
          <w:szCs w:val="24"/>
        </w:rPr>
        <w:t xml:space="preserve">006% iz razloga što je Fond za zaštitu okoliša i </w:t>
      </w:r>
      <w:r w:rsidR="00AC158E">
        <w:rPr>
          <w:rFonts w:ascii="Times-Bold" w:hAnsi="Times-Bold" w:cs="Times-Bold"/>
          <w:bCs/>
          <w:sz w:val="24"/>
          <w:szCs w:val="24"/>
        </w:rPr>
        <w:t>energetsku učinkovitost doznači</w:t>
      </w:r>
      <w:r w:rsidR="005621F6">
        <w:rPr>
          <w:rFonts w:ascii="Times-Bold" w:hAnsi="Times-Bold" w:cs="Times-Bold"/>
          <w:bCs/>
          <w:sz w:val="24"/>
          <w:szCs w:val="24"/>
        </w:rPr>
        <w:t>o</w:t>
      </w:r>
      <w:r w:rsidR="00AC158E">
        <w:rPr>
          <w:rFonts w:ascii="Times-Bold" w:hAnsi="Times-Bold" w:cs="Times-Bold"/>
          <w:bCs/>
          <w:sz w:val="24"/>
          <w:szCs w:val="24"/>
        </w:rPr>
        <w:t xml:space="preserve"> </w:t>
      </w:r>
      <w:r w:rsidR="005621F6">
        <w:rPr>
          <w:rFonts w:ascii="Times-Bold" w:hAnsi="Times-Bold" w:cs="Times-Bold"/>
          <w:bCs/>
          <w:sz w:val="24"/>
          <w:szCs w:val="24"/>
        </w:rPr>
        <w:t>sreds</w:t>
      </w:r>
      <w:r w:rsidR="007015AF">
        <w:rPr>
          <w:rFonts w:ascii="Times-Bold" w:hAnsi="Times-Bold" w:cs="Times-Bold"/>
          <w:bCs/>
          <w:sz w:val="24"/>
          <w:szCs w:val="24"/>
        </w:rPr>
        <w:t>t</w:t>
      </w:r>
      <w:r w:rsidR="00C22941">
        <w:rPr>
          <w:rFonts w:ascii="Times-Bold" w:hAnsi="Times-Bold" w:cs="Times-Bold"/>
          <w:bCs/>
          <w:sz w:val="24"/>
          <w:szCs w:val="24"/>
        </w:rPr>
        <w:t>va za proširenje deponija u J</w:t>
      </w:r>
      <w:r w:rsidR="005621F6">
        <w:rPr>
          <w:rFonts w:ascii="Times-Bold" w:hAnsi="Times-Bold" w:cs="Times-Bold"/>
          <w:bCs/>
          <w:sz w:val="24"/>
          <w:szCs w:val="24"/>
        </w:rPr>
        <w:t>agodnjoj Gornjoj</w:t>
      </w:r>
      <w:r w:rsidR="00046E93">
        <w:rPr>
          <w:rFonts w:ascii="Times-Bold" w:hAnsi="Times-Bold" w:cs="Times-Bold"/>
          <w:bCs/>
          <w:sz w:val="24"/>
          <w:szCs w:val="24"/>
        </w:rPr>
        <w:t xml:space="preserve"> u iznosu od 3.220.236,07 kuna i </w:t>
      </w:r>
      <w:r w:rsidR="00046E93" w:rsidRPr="00046E93">
        <w:rPr>
          <w:rFonts w:ascii="Times-Bold" w:hAnsi="Times-Bold" w:cs="Times-Bold"/>
          <w:bCs/>
          <w:sz w:val="24"/>
          <w:szCs w:val="24"/>
        </w:rPr>
        <w:t>132.885,56</w:t>
      </w:r>
      <w:r w:rsidR="00046E93">
        <w:rPr>
          <w:rFonts w:ascii="Times-Bold" w:hAnsi="Times-Bold" w:cs="Times-Bold"/>
          <w:bCs/>
          <w:sz w:val="24"/>
          <w:szCs w:val="24"/>
        </w:rPr>
        <w:t xml:space="preserve"> kuna za donirane spremnike</w:t>
      </w:r>
      <w:r w:rsidR="00575CA8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B36D8E" w:rsidRDefault="00B36D8E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ostali prihodi od nefinancijeske imovine su veći za 133,2 % i iznose 8.327 kuna. Navedeni prihodi se odnose na plaćanje naknade za zadržavanje građevine u prostoru koja se p</w:t>
      </w:r>
      <w:r w:rsidR="002736DA">
        <w:rPr>
          <w:rFonts w:ascii="Times-Bold" w:hAnsi="Times-Bold" w:cs="Times-Bold"/>
          <w:bCs/>
          <w:sz w:val="24"/>
          <w:szCs w:val="24"/>
        </w:rPr>
        <w:t>laća pri legalizaciji građevina</w:t>
      </w:r>
    </w:p>
    <w:p w:rsidR="00B36D8E" w:rsidRDefault="00B36D8E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ostali nespoenuti prihodi su veći za 799,4% i iznose 20.435 kuna, a najvećim dijelom se odnose na naknadu za prenamjenu poljopri</w:t>
      </w:r>
      <w:r w:rsidR="002736DA">
        <w:rPr>
          <w:rFonts w:ascii="Times-Bold" w:hAnsi="Times-Bold" w:cs="Times-Bold"/>
          <w:bCs/>
          <w:sz w:val="24"/>
          <w:szCs w:val="24"/>
        </w:rPr>
        <w:t>vrednog u građevinsko zemljište</w:t>
      </w:r>
    </w:p>
    <w:p w:rsidR="00B36D8E" w:rsidRDefault="00B36D8E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prihodi od komunalnog doprinosa su veći za 161,9%, zbog većeg broja izdanih građevinskih dozvola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>odini i iznose 300.910 kuna</w:t>
      </w:r>
      <w:r w:rsidR="00581ED7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674DC6" w:rsidRDefault="00CD4340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prihodi od prodaje zemljišta su povećani za </w:t>
      </w:r>
      <w:r w:rsidR="00B36D8E">
        <w:rPr>
          <w:rFonts w:ascii="Times-Bold" w:hAnsi="Times-Bold" w:cs="Times-Bold"/>
          <w:bCs/>
          <w:sz w:val="24"/>
          <w:szCs w:val="24"/>
        </w:rPr>
        <w:t>24,8</w:t>
      </w:r>
      <w:r>
        <w:rPr>
          <w:rFonts w:ascii="Times-Bold" w:hAnsi="Times-Bold" w:cs="Times-Bold"/>
          <w:bCs/>
          <w:sz w:val="24"/>
          <w:szCs w:val="24"/>
        </w:rPr>
        <w:t>%</w:t>
      </w:r>
      <w:r w:rsidR="00B36D8E">
        <w:rPr>
          <w:rFonts w:ascii="Times-Bold" w:hAnsi="Times-Bold" w:cs="Times-Bold"/>
          <w:bCs/>
          <w:sz w:val="24"/>
          <w:szCs w:val="24"/>
        </w:rPr>
        <w:t xml:space="preserve"> i iznose 961.405 kuna</w:t>
      </w:r>
      <w:r>
        <w:rPr>
          <w:rFonts w:ascii="Times-Bold" w:hAnsi="Times-Bold" w:cs="Times-Bold"/>
          <w:bCs/>
          <w:sz w:val="24"/>
          <w:szCs w:val="24"/>
        </w:rPr>
        <w:t>, prodan</w:t>
      </w:r>
      <w:r w:rsidR="00B36D8E">
        <w:rPr>
          <w:rFonts w:ascii="Times-Bold" w:hAnsi="Times-Bold" w:cs="Times-Bold"/>
          <w:bCs/>
          <w:sz w:val="24"/>
          <w:szCs w:val="24"/>
        </w:rPr>
        <w:t>o</w:t>
      </w:r>
      <w:r>
        <w:rPr>
          <w:rFonts w:ascii="Times-Bold" w:hAnsi="Times-Bold" w:cs="Times-Bold"/>
          <w:bCs/>
          <w:sz w:val="24"/>
          <w:szCs w:val="24"/>
        </w:rPr>
        <w:t xml:space="preserve"> je </w:t>
      </w:r>
      <w:r w:rsidR="00B36D8E">
        <w:rPr>
          <w:rFonts w:ascii="Times-Bold" w:hAnsi="Times-Bold" w:cs="Times-Bold"/>
          <w:bCs/>
          <w:sz w:val="24"/>
          <w:szCs w:val="24"/>
        </w:rPr>
        <w:t>šest</w:t>
      </w:r>
      <w:r>
        <w:rPr>
          <w:rFonts w:ascii="Times-Bold" w:hAnsi="Times-Bold" w:cs="Times-Bold"/>
          <w:bCs/>
          <w:sz w:val="24"/>
          <w:szCs w:val="24"/>
        </w:rPr>
        <w:t xml:space="preserve"> građevinski</w:t>
      </w:r>
      <w:r w:rsidR="00B36D8E">
        <w:rPr>
          <w:rFonts w:ascii="Times-Bold" w:hAnsi="Times-Bold" w:cs="Times-Bold"/>
          <w:bCs/>
          <w:sz w:val="24"/>
          <w:szCs w:val="24"/>
        </w:rPr>
        <w:t>h</w:t>
      </w:r>
      <w:r>
        <w:rPr>
          <w:rFonts w:ascii="Times-Bold" w:hAnsi="Times-Bold" w:cs="Times-Bold"/>
          <w:bCs/>
          <w:sz w:val="24"/>
          <w:szCs w:val="24"/>
        </w:rPr>
        <w:t xml:space="preserve"> teren</w:t>
      </w:r>
      <w:r w:rsidR="00B36D8E">
        <w:rPr>
          <w:rFonts w:ascii="Times-Bold" w:hAnsi="Times-Bold" w:cs="Times-Bold"/>
          <w:bCs/>
          <w:sz w:val="24"/>
          <w:szCs w:val="24"/>
        </w:rPr>
        <w:t>a</w:t>
      </w:r>
    </w:p>
    <w:p w:rsidR="00B36D8E" w:rsidRDefault="00B36D8E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ostala prava se odnose na prihode od katastarske izmjere koja je započela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>odini i iznose 57.900 kuna</w:t>
      </w:r>
    </w:p>
    <w:p w:rsidR="00B36D8E" w:rsidRDefault="00B36D8E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ostali građevinski objekti se odnose na prodaju grobnica</w:t>
      </w:r>
      <w:r w:rsidR="005C69B4">
        <w:rPr>
          <w:rFonts w:ascii="Times-Bold" w:hAnsi="Times-Bold" w:cs="Times-Bold"/>
          <w:bCs/>
          <w:sz w:val="24"/>
          <w:szCs w:val="24"/>
        </w:rPr>
        <w:t xml:space="preserve"> i prihode od donacija Crkvi sv. Kuzme i Damjana i iznose 26.998 kuna</w:t>
      </w:r>
    </w:p>
    <w:p w:rsidR="00655BC4" w:rsidRPr="00046E93" w:rsidRDefault="00655BC4" w:rsidP="00674DC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primljeni krediti od kreditnih institucija u javnom sektrou se odnose na dugoročni kredit od Hrvatske banke za obnovu i razvitak. Iznos </w:t>
      </w:r>
      <w:r w:rsidR="002736DA">
        <w:rPr>
          <w:rFonts w:ascii="Times-Bold" w:hAnsi="Times-Bold" w:cs="Times-Bold"/>
          <w:bCs/>
          <w:sz w:val="24"/>
          <w:szCs w:val="24"/>
        </w:rPr>
        <w:t>kredita je</w:t>
      </w:r>
      <w:r>
        <w:rPr>
          <w:rFonts w:ascii="Times-Bold" w:hAnsi="Times-Bold" w:cs="Times-Bold"/>
          <w:bCs/>
          <w:sz w:val="24"/>
          <w:szCs w:val="24"/>
        </w:rPr>
        <w:t xml:space="preserve"> 2.879.521 kunu. Navedenim kreditom su finacirane slijedeće investicije: Lovački dom, Rekonstrukcija i izgradnja javne pov</w:t>
      </w:r>
      <w:r w:rsidR="002736DA">
        <w:rPr>
          <w:rFonts w:ascii="Times-Bold" w:hAnsi="Times-Bold" w:cs="Times-Bold"/>
          <w:bCs/>
          <w:sz w:val="24"/>
          <w:szCs w:val="24"/>
        </w:rPr>
        <w:t>ršine-Parka i Multifunkcionalno</w:t>
      </w:r>
      <w:r>
        <w:rPr>
          <w:rFonts w:ascii="Times-Bold" w:hAnsi="Times-Bold" w:cs="Times-Bold"/>
          <w:bCs/>
          <w:sz w:val="24"/>
          <w:szCs w:val="24"/>
        </w:rPr>
        <w:t xml:space="preserve"> sportsko igrališt</w:t>
      </w:r>
      <w:r w:rsidR="002736DA">
        <w:rPr>
          <w:rFonts w:ascii="Times-Bold" w:hAnsi="Times-Bold" w:cs="Times-Bold"/>
          <w:bCs/>
          <w:sz w:val="24"/>
          <w:szCs w:val="24"/>
        </w:rPr>
        <w:t>e</w:t>
      </w:r>
      <w:r>
        <w:rPr>
          <w:rFonts w:ascii="Times-Bold" w:hAnsi="Times-Bold" w:cs="Times-Bold"/>
          <w:bCs/>
          <w:sz w:val="24"/>
          <w:szCs w:val="24"/>
        </w:rPr>
        <w:t>. Kredit je dignut na 10 go</w:t>
      </w:r>
      <w:r w:rsidR="002736DA">
        <w:rPr>
          <w:rFonts w:ascii="Times-Bold" w:hAnsi="Times-Bold" w:cs="Times-Bold"/>
          <w:bCs/>
          <w:sz w:val="24"/>
          <w:szCs w:val="24"/>
        </w:rPr>
        <w:t>d</w:t>
      </w:r>
      <w:r>
        <w:rPr>
          <w:rFonts w:ascii="Times-Bold" w:hAnsi="Times-Bold" w:cs="Times-Bold"/>
          <w:bCs/>
          <w:sz w:val="24"/>
          <w:szCs w:val="24"/>
        </w:rPr>
        <w:t xml:space="preserve">ina uz </w:t>
      </w:r>
      <w:r w:rsidR="00453197">
        <w:rPr>
          <w:rFonts w:ascii="Times-Bold" w:hAnsi="Times-Bold" w:cs="Times-Bold"/>
          <w:bCs/>
          <w:sz w:val="24"/>
          <w:szCs w:val="24"/>
        </w:rPr>
        <w:t xml:space="preserve">fiksnu </w:t>
      </w:r>
      <w:r>
        <w:rPr>
          <w:rFonts w:ascii="Times-Bold" w:hAnsi="Times-Bold" w:cs="Times-Bold"/>
          <w:bCs/>
          <w:sz w:val="24"/>
          <w:szCs w:val="24"/>
        </w:rPr>
        <w:t>kam</w:t>
      </w:r>
      <w:r w:rsidR="002736DA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>tnu stopu od</w:t>
      </w:r>
      <w:r w:rsidR="00453197">
        <w:rPr>
          <w:rFonts w:ascii="Times-Bold" w:hAnsi="Times-Bold" w:cs="Times-Bold"/>
          <w:bCs/>
          <w:sz w:val="24"/>
          <w:szCs w:val="24"/>
        </w:rPr>
        <w:t xml:space="preserve"> 1,75% godišnje</w:t>
      </w:r>
    </w:p>
    <w:p w:rsidR="005C69B4" w:rsidRDefault="00674DC6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 w:rsidRPr="00674DC6">
        <w:rPr>
          <w:rFonts w:ascii="Times-Bold" w:hAnsi="Times-Bold" w:cs="Times-Bold"/>
          <w:b/>
          <w:bCs/>
          <w:sz w:val="24"/>
          <w:szCs w:val="24"/>
        </w:rPr>
        <w:t>Bilješka broj 5</w:t>
      </w:r>
      <w:r>
        <w:rPr>
          <w:rFonts w:ascii="Times-Bold" w:hAnsi="Times-Bold" w:cs="Times-Bold"/>
          <w:bCs/>
          <w:sz w:val="24"/>
          <w:szCs w:val="24"/>
        </w:rPr>
        <w:t xml:space="preserve">. Značajnija smanjenja prihoda </w:t>
      </w:r>
      <w:r w:rsidR="000D13E1">
        <w:rPr>
          <w:rFonts w:ascii="Times-Bold" w:hAnsi="Times-Bold" w:cs="Times-Bold"/>
          <w:bCs/>
          <w:sz w:val="24"/>
          <w:szCs w:val="24"/>
        </w:rPr>
        <w:t>u 20</w:t>
      </w:r>
      <w:r w:rsidR="0029715B">
        <w:rPr>
          <w:rFonts w:ascii="Times-Bold" w:hAnsi="Times-Bold" w:cs="Times-Bold"/>
          <w:bCs/>
          <w:sz w:val="24"/>
          <w:szCs w:val="24"/>
        </w:rPr>
        <w:t>2</w:t>
      </w:r>
      <w:r w:rsidR="005C69B4">
        <w:rPr>
          <w:rFonts w:ascii="Times-Bold" w:hAnsi="Times-Bold" w:cs="Times-Bold"/>
          <w:bCs/>
          <w:sz w:val="24"/>
          <w:szCs w:val="24"/>
        </w:rPr>
        <w:t>1</w:t>
      </w:r>
      <w:r w:rsidR="000D13E1">
        <w:rPr>
          <w:rFonts w:ascii="Times-Bold" w:hAnsi="Times-Bold" w:cs="Times-Bold"/>
          <w:bCs/>
          <w:sz w:val="24"/>
          <w:szCs w:val="24"/>
        </w:rPr>
        <w:t xml:space="preserve">. godini </w:t>
      </w:r>
      <w:r>
        <w:rPr>
          <w:rFonts w:ascii="Times-Bold" w:hAnsi="Times-Bold" w:cs="Times-Bold"/>
          <w:bCs/>
          <w:sz w:val="24"/>
          <w:szCs w:val="24"/>
        </w:rPr>
        <w:t>u odnosu na 20</w:t>
      </w:r>
      <w:r w:rsidR="005C69B4">
        <w:rPr>
          <w:rFonts w:ascii="Times-Bold" w:hAnsi="Times-Bold" w:cs="Times-Bold"/>
          <w:bCs/>
          <w:sz w:val="24"/>
          <w:szCs w:val="24"/>
        </w:rPr>
        <w:t>20</w:t>
      </w:r>
      <w:r>
        <w:rPr>
          <w:rFonts w:ascii="Times-Bold" w:hAnsi="Times-Bold" w:cs="Times-Bold"/>
          <w:bCs/>
          <w:sz w:val="24"/>
          <w:szCs w:val="24"/>
        </w:rPr>
        <w:t>. godinu su:</w:t>
      </w:r>
      <w:r w:rsidR="008A2A38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5C69B4" w:rsidRDefault="008D67A4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porez na dohodak je ostvaren s </w:t>
      </w:r>
      <w:r w:rsidR="005C69B4">
        <w:rPr>
          <w:rFonts w:ascii="Times-Bold" w:hAnsi="Times-Bold" w:cs="Times-Bold"/>
          <w:bCs/>
          <w:sz w:val="24"/>
          <w:szCs w:val="24"/>
        </w:rPr>
        <w:t>43</w:t>
      </w:r>
      <w:r>
        <w:rPr>
          <w:rFonts w:ascii="Times-Bold" w:hAnsi="Times-Bold" w:cs="Times-Bold"/>
          <w:bCs/>
          <w:sz w:val="24"/>
          <w:szCs w:val="24"/>
        </w:rPr>
        <w:t xml:space="preserve">% u odnosu na 2020. godinu iz razloga što </w:t>
      </w:r>
      <w:r w:rsidR="002736DA">
        <w:rPr>
          <w:rFonts w:ascii="Times-Bold" w:hAnsi="Times-Bold" w:cs="Times-Bold"/>
          <w:bCs/>
          <w:sz w:val="24"/>
          <w:szCs w:val="24"/>
        </w:rPr>
        <w:t>se fiskalno izravnanje u 2020. k</w:t>
      </w:r>
      <w:r>
        <w:rPr>
          <w:rFonts w:ascii="Times-Bold" w:hAnsi="Times-Bold" w:cs="Times-Bold"/>
          <w:bCs/>
          <w:sz w:val="24"/>
          <w:szCs w:val="24"/>
        </w:rPr>
        <w:t xml:space="preserve">njižilo na porez na dohodak, a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 xml:space="preserve">odini na tekuće pomoći </w:t>
      </w:r>
      <w:r w:rsidR="005C69B4">
        <w:rPr>
          <w:rFonts w:ascii="Times-Bold" w:hAnsi="Times-Bold" w:cs="Times-Bold"/>
          <w:bCs/>
          <w:sz w:val="24"/>
          <w:szCs w:val="24"/>
        </w:rPr>
        <w:t>iz državnog proračuna, porez na dohodak iznosi 1.299.301 kunu</w:t>
      </w:r>
    </w:p>
    <w:p w:rsidR="008256F5" w:rsidRDefault="000626D3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porez na potrošnju alkoholnih i bezalkoholnih pića je manji za </w:t>
      </w:r>
      <w:r w:rsidR="005C69B4">
        <w:rPr>
          <w:rFonts w:ascii="Times-Bold" w:hAnsi="Times-Bold" w:cs="Times-Bold"/>
          <w:bCs/>
          <w:sz w:val="24"/>
          <w:szCs w:val="24"/>
        </w:rPr>
        <w:t>28,4 % zbog Covid-19 situacije</w:t>
      </w:r>
    </w:p>
    <w:p w:rsidR="005C69B4" w:rsidRDefault="005C69B4" w:rsidP="00877DF6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lastRenderedPageBreak/>
        <w:t>naknada za korištenje nefinancijske imovine se odnosi na naknadu za pravo služnosti koju plaća Hrvatski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telekom d.d. i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na naknadu za otkop mineralnih sirovina;  otkop mineralnih sirovina je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>odini je bio manji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</w:p>
    <w:p w:rsidR="00BC1F52" w:rsidRDefault="008256F5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</w:t>
      </w:r>
      <w:r w:rsidR="00011418" w:rsidRPr="000D13E1">
        <w:rPr>
          <w:rFonts w:ascii="Times-Bold" w:hAnsi="Times-Bold" w:cs="Times-Bold"/>
          <w:b/>
          <w:bCs/>
          <w:sz w:val="24"/>
          <w:szCs w:val="24"/>
        </w:rPr>
        <w:t>ilješka broj 6.</w:t>
      </w:r>
      <w:r w:rsidR="00011418">
        <w:rPr>
          <w:rFonts w:ascii="Times-Bold" w:hAnsi="Times-Bold" w:cs="Times-Bold"/>
          <w:bCs/>
          <w:sz w:val="24"/>
          <w:szCs w:val="24"/>
        </w:rPr>
        <w:t xml:space="preserve"> Značajnija povećanja rashoda</w:t>
      </w:r>
      <w:r w:rsidR="000D13E1">
        <w:rPr>
          <w:rFonts w:ascii="Times-Bold" w:hAnsi="Times-Bold" w:cs="Times-Bold"/>
          <w:bCs/>
          <w:sz w:val="24"/>
          <w:szCs w:val="24"/>
        </w:rPr>
        <w:t xml:space="preserve"> u 20</w:t>
      </w:r>
      <w:r w:rsidR="00E414C6">
        <w:rPr>
          <w:rFonts w:ascii="Times-Bold" w:hAnsi="Times-Bold" w:cs="Times-Bold"/>
          <w:bCs/>
          <w:sz w:val="24"/>
          <w:szCs w:val="24"/>
        </w:rPr>
        <w:t>2</w:t>
      </w:r>
      <w:r w:rsidR="00BC1F52">
        <w:rPr>
          <w:rFonts w:ascii="Times-Bold" w:hAnsi="Times-Bold" w:cs="Times-Bold"/>
          <w:bCs/>
          <w:sz w:val="24"/>
          <w:szCs w:val="24"/>
        </w:rPr>
        <w:t>1</w:t>
      </w:r>
      <w:r>
        <w:rPr>
          <w:rFonts w:ascii="Times-Bold" w:hAnsi="Times-Bold" w:cs="Times-Bold"/>
          <w:bCs/>
          <w:sz w:val="24"/>
          <w:szCs w:val="24"/>
        </w:rPr>
        <w:t>. godini u odnosu na 20</w:t>
      </w:r>
      <w:r w:rsidR="00BC1F52">
        <w:rPr>
          <w:rFonts w:ascii="Times-Bold" w:hAnsi="Times-Bold" w:cs="Times-Bold"/>
          <w:bCs/>
          <w:sz w:val="24"/>
          <w:szCs w:val="24"/>
        </w:rPr>
        <w:t>20</w:t>
      </w:r>
      <w:r w:rsidR="000D13E1">
        <w:rPr>
          <w:rFonts w:ascii="Times-Bold" w:hAnsi="Times-Bold" w:cs="Times-Bold"/>
          <w:bCs/>
          <w:sz w:val="24"/>
          <w:szCs w:val="24"/>
        </w:rPr>
        <w:t>. godinu su: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8A2A38">
        <w:rPr>
          <w:rFonts w:ascii="Times-Bold" w:hAnsi="Times-Bold" w:cs="Times-Bold"/>
          <w:bCs/>
          <w:sz w:val="24"/>
          <w:szCs w:val="24"/>
        </w:rPr>
        <w:t>ostali rashodi za zaposlene se odnose na božićnice, regres</w:t>
      </w:r>
      <w:r w:rsidR="00E414C6">
        <w:rPr>
          <w:rFonts w:ascii="Times-Bold" w:hAnsi="Times-Bold" w:cs="Times-Bold"/>
          <w:bCs/>
          <w:sz w:val="24"/>
          <w:szCs w:val="24"/>
        </w:rPr>
        <w:t>,</w:t>
      </w:r>
      <w:r w:rsidR="00BC1F52">
        <w:rPr>
          <w:rFonts w:ascii="Times-Bold" w:hAnsi="Times-Bold" w:cs="Times-Bold"/>
          <w:bCs/>
          <w:sz w:val="24"/>
          <w:szCs w:val="24"/>
        </w:rPr>
        <w:t xml:space="preserve"> bonus za uspješan rad,</w:t>
      </w:r>
      <w:r w:rsidR="00E414C6">
        <w:rPr>
          <w:rFonts w:ascii="Times-Bold" w:hAnsi="Times-Bold" w:cs="Times-Bold"/>
          <w:bCs/>
          <w:sz w:val="24"/>
          <w:szCs w:val="24"/>
        </w:rPr>
        <w:t xml:space="preserve"> naknadu za prehranu</w:t>
      </w:r>
      <w:r w:rsidR="008A2A38">
        <w:rPr>
          <w:rFonts w:ascii="Times-Bold" w:hAnsi="Times-Bold" w:cs="Times-Bold"/>
          <w:bCs/>
          <w:sz w:val="24"/>
          <w:szCs w:val="24"/>
        </w:rPr>
        <w:t xml:space="preserve"> i jubilarne nagrade</w:t>
      </w:r>
      <w:r w:rsidR="00797BE7">
        <w:rPr>
          <w:rFonts w:ascii="Times-Bold" w:hAnsi="Times-Bold" w:cs="Times-Bold"/>
          <w:bCs/>
          <w:sz w:val="24"/>
          <w:szCs w:val="24"/>
        </w:rPr>
        <w:t xml:space="preserve"> i veće su za </w:t>
      </w:r>
      <w:r w:rsidR="00BC1F52">
        <w:rPr>
          <w:rFonts w:ascii="Times-Bold" w:hAnsi="Times-Bold" w:cs="Times-Bold"/>
          <w:bCs/>
          <w:sz w:val="24"/>
          <w:szCs w:val="24"/>
        </w:rPr>
        <w:t>116,7</w:t>
      </w:r>
      <w:r w:rsidR="00797BE7">
        <w:rPr>
          <w:rFonts w:ascii="Times-Bold" w:hAnsi="Times-Bold" w:cs="Times-Bold"/>
          <w:bCs/>
          <w:sz w:val="24"/>
          <w:szCs w:val="24"/>
        </w:rPr>
        <w:t>%</w:t>
      </w:r>
    </w:p>
    <w:p w:rsidR="00BC1F52" w:rsidRDefault="00BC1F52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Rashodi za energiju su veći za 29,1% iz razloga što je postavljeno više javne rasvjete</w:t>
      </w:r>
      <w:r w:rsidR="002736DA">
        <w:rPr>
          <w:rFonts w:ascii="Times-Bold" w:hAnsi="Times-Bold" w:cs="Times-Bold"/>
          <w:bCs/>
          <w:sz w:val="24"/>
          <w:szCs w:val="24"/>
        </w:rPr>
        <w:t>, osvjetljena je zgrada O</w:t>
      </w:r>
      <w:r>
        <w:rPr>
          <w:rFonts w:ascii="Times-Bold" w:hAnsi="Times-Bold" w:cs="Times-Bold"/>
          <w:bCs/>
          <w:sz w:val="24"/>
          <w:szCs w:val="24"/>
        </w:rPr>
        <w:t xml:space="preserve">pćine </w:t>
      </w:r>
      <w:r w:rsidR="00753CD3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i iznose 368.022 kuna</w:t>
      </w:r>
    </w:p>
    <w:p w:rsidR="00BC1F52" w:rsidRDefault="00BC1F52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Usluge telefona, pošte i prijevoza su veće za 70% iz razloga što su se plaćale usluge prijevoza materijala pri održavanju poljskih puteva, javnih površina...</w:t>
      </w:r>
    </w:p>
    <w:p w:rsidR="00BC1F52" w:rsidRDefault="00BC1F52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Usluge promidžbe i informiranja su veće za 111,6 %, najviše zbog objavljivanja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lista i rezultata</w:t>
      </w:r>
      <w:r>
        <w:rPr>
          <w:rFonts w:ascii="Times-Bold" w:hAnsi="Times-Bold" w:cs="Times-Bold"/>
          <w:bCs/>
          <w:sz w:val="24"/>
          <w:szCs w:val="24"/>
        </w:rPr>
        <w:t xml:space="preserve"> za lokalne izbore i za izbore za nacionalne manjine i iznose 24.188 kuna</w:t>
      </w:r>
    </w:p>
    <w:p w:rsidR="00BC1F52" w:rsidRDefault="00BC1F52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Zdravstvene i veterinarske usluge su porasle za 243,4%, najviše iz razloga zbrinjavanja napuštnih životinja i </w:t>
      </w:r>
      <w:r w:rsidR="002736DA">
        <w:rPr>
          <w:rFonts w:ascii="Times-Bold" w:hAnsi="Times-Bold" w:cs="Times-Bold"/>
          <w:bCs/>
          <w:sz w:val="24"/>
          <w:szCs w:val="24"/>
        </w:rPr>
        <w:t>i</w:t>
      </w:r>
      <w:r>
        <w:rPr>
          <w:rFonts w:ascii="Times-Bold" w:hAnsi="Times-Bold" w:cs="Times-Bold"/>
          <w:bCs/>
          <w:sz w:val="24"/>
          <w:szCs w:val="24"/>
        </w:rPr>
        <w:t>znose 32.100 kuna</w:t>
      </w:r>
    </w:p>
    <w:p w:rsidR="00BC1F52" w:rsidRDefault="00BC1F52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Intelektualne i osobne usluge su porasle 172,3% zbog odvjetničkih usluga zbog izgubljenog sudskog spora s Trgoprijevozom Peraić</w:t>
      </w:r>
      <w:r w:rsidR="00386116">
        <w:rPr>
          <w:rFonts w:ascii="Times-Bold" w:hAnsi="Times-Bold" w:cs="Times-Bold"/>
          <w:bCs/>
          <w:sz w:val="24"/>
          <w:szCs w:val="24"/>
        </w:rPr>
        <w:t xml:space="preserve"> i iznose 316.404 kune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Naknade za rad predstavničkih  i izvršnih tijela su veće za 108,1% zbog lokalnih izbora i izbora za nacionalne manjine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Reprezentacija je veća za 71,1% i iznosi 93.210 kuna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Ostali nespomenuti rashodi poslovanja su veći za 137,1% najviše iz razloga plaćanja poticajne naknade Fondu za zaštitu okoliša i energetsku učinkovitost, i iznose 47.090 kuna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Kamate za primljene kredite i zajmove od kreditnih  i ostalih financijskih institucija u javnom sektoru se odnose na dugoročni  kredit u iznosu od 2.879.521  kunu  od HBOR-a,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>odini je plać</w:t>
      </w:r>
      <w:r w:rsidR="002736DA">
        <w:rPr>
          <w:rFonts w:ascii="Times-Bold" w:hAnsi="Times-Bold" w:cs="Times-Bold"/>
          <w:bCs/>
          <w:sz w:val="24"/>
          <w:szCs w:val="24"/>
        </w:rPr>
        <w:t>e</w:t>
      </w:r>
      <w:r>
        <w:rPr>
          <w:rFonts w:ascii="Times-Bold" w:hAnsi="Times-Bold" w:cs="Times-Bold"/>
          <w:bCs/>
          <w:sz w:val="24"/>
          <w:szCs w:val="24"/>
        </w:rPr>
        <w:t>n</w:t>
      </w:r>
      <w:r w:rsidR="002736DA">
        <w:rPr>
          <w:rFonts w:ascii="Times-Bold" w:hAnsi="Times-Bold" w:cs="Times-Bold"/>
          <w:bCs/>
          <w:sz w:val="24"/>
          <w:szCs w:val="24"/>
        </w:rPr>
        <w:t>o 10.742 kuna</w:t>
      </w:r>
      <w:r>
        <w:rPr>
          <w:rFonts w:ascii="Times-Bold" w:hAnsi="Times-Bold" w:cs="Times-Bold"/>
          <w:bCs/>
          <w:sz w:val="24"/>
          <w:szCs w:val="24"/>
        </w:rPr>
        <w:t xml:space="preserve"> kamata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Bankarske </w:t>
      </w:r>
      <w:r w:rsidR="002736DA">
        <w:rPr>
          <w:rFonts w:ascii="Times-Bold" w:hAnsi="Times-Bold" w:cs="Times-Bold"/>
          <w:bCs/>
          <w:sz w:val="24"/>
          <w:szCs w:val="24"/>
        </w:rPr>
        <w:t>u</w:t>
      </w:r>
      <w:r>
        <w:rPr>
          <w:rFonts w:ascii="Times-Bold" w:hAnsi="Times-Bold" w:cs="Times-Bold"/>
          <w:bCs/>
          <w:sz w:val="24"/>
          <w:szCs w:val="24"/>
        </w:rPr>
        <w:t>sluge i usluge platnog prometa su veće za 235,5% zbog naknada banci za realizaciju dugoročnog kredita od HBOR-a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Zatezne kamate se odnose na izgubljeni sudski spor s Trgoprijevozom Peraić i iznose 2.074.022 kuna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Tekuće pomoći proračunskim korisnicima drugih proračuna se odnose na OŠ Polača. Iznos se povećao za 653,1% iz razloga što Općina Polača sufinancira predškolu</w:t>
      </w:r>
    </w:p>
    <w:p w:rsidR="00386116" w:rsidRDefault="00386116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Naknade šteta pravnim i fizičkim osobama se odnose na izgubljeni sudski spor s Trgoprijevozom Peraić</w:t>
      </w:r>
      <w:r w:rsidR="007F6A94">
        <w:rPr>
          <w:rFonts w:ascii="Times-Bold" w:hAnsi="Times-Bold" w:cs="Times-Bold"/>
          <w:bCs/>
          <w:sz w:val="24"/>
          <w:szCs w:val="24"/>
        </w:rPr>
        <w:t xml:space="preserve"> i iznosi 3.765.768 kuna</w:t>
      </w:r>
    </w:p>
    <w:p w:rsidR="007F6A94" w:rsidRDefault="007F6A94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lastRenderedPageBreak/>
        <w:t>Kapitalne pomoći kreditnim i ostalim financijskim institucijama te trgovačkim društvima u javnom sektrou se odnose na kapitalne donacije Komunalnom društvu Polača d.o.o. u iznosu od 300.000 kuna</w:t>
      </w:r>
    </w:p>
    <w:p w:rsidR="007F6A94" w:rsidRDefault="00660C47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poslovni objekti su veći za </w:t>
      </w:r>
      <w:r w:rsidR="007F6A94">
        <w:rPr>
          <w:rFonts w:ascii="Times-Bold" w:hAnsi="Times-Bold" w:cs="Times-Bold"/>
          <w:bCs/>
          <w:sz w:val="24"/>
          <w:szCs w:val="24"/>
        </w:rPr>
        <w:t>289,1</w:t>
      </w:r>
      <w:r>
        <w:rPr>
          <w:rFonts w:ascii="Times-Bold" w:hAnsi="Times-Bold" w:cs="Times-Bold"/>
          <w:bCs/>
          <w:sz w:val="24"/>
          <w:szCs w:val="24"/>
        </w:rPr>
        <w:t xml:space="preserve">% i odnose se na: dječji vrtić </w:t>
      </w:r>
      <w:r w:rsidR="007F6A94" w:rsidRPr="007F6A94">
        <w:rPr>
          <w:rFonts w:ascii="Times-Bold" w:hAnsi="Times-Bold" w:cs="Times-Bold"/>
          <w:bCs/>
          <w:sz w:val="24"/>
          <w:szCs w:val="24"/>
        </w:rPr>
        <w:t xml:space="preserve">3.025.703,66 </w:t>
      </w:r>
      <w:r>
        <w:rPr>
          <w:rFonts w:ascii="Times-Bold" w:hAnsi="Times-Bold" w:cs="Times-Bold"/>
          <w:bCs/>
          <w:sz w:val="24"/>
          <w:szCs w:val="24"/>
        </w:rPr>
        <w:t>kuna, lovački dom</w:t>
      </w:r>
      <w:r w:rsidR="00753CD3">
        <w:rPr>
          <w:rFonts w:ascii="Times-Bold" w:hAnsi="Times-Bold" w:cs="Times-Bold"/>
          <w:bCs/>
          <w:sz w:val="24"/>
          <w:szCs w:val="24"/>
        </w:rPr>
        <w:t xml:space="preserve"> </w:t>
      </w:r>
      <w:r w:rsidR="007F6A94" w:rsidRPr="007F6A94">
        <w:rPr>
          <w:rFonts w:ascii="Times-Bold" w:hAnsi="Times-Bold" w:cs="Times-Bold"/>
          <w:bCs/>
          <w:sz w:val="24"/>
          <w:szCs w:val="24"/>
        </w:rPr>
        <w:t xml:space="preserve">1161736,28 </w:t>
      </w:r>
      <w:r>
        <w:rPr>
          <w:rFonts w:ascii="Times-Bold" w:hAnsi="Times-Bold" w:cs="Times-Bold"/>
          <w:bCs/>
          <w:sz w:val="24"/>
          <w:szCs w:val="24"/>
        </w:rPr>
        <w:t xml:space="preserve">kuna, prostorije MO Jagodnja Gornja </w:t>
      </w:r>
      <w:r w:rsidR="007F6A94">
        <w:rPr>
          <w:rFonts w:ascii="Times-Bold" w:hAnsi="Times-Bold" w:cs="Times-Bold"/>
          <w:bCs/>
          <w:sz w:val="24"/>
          <w:szCs w:val="24"/>
        </w:rPr>
        <w:t>50.000</w:t>
      </w:r>
      <w:r>
        <w:rPr>
          <w:rFonts w:ascii="Times-Bold" w:hAnsi="Times-Bold" w:cs="Times-Bold"/>
          <w:bCs/>
          <w:sz w:val="24"/>
          <w:szCs w:val="24"/>
        </w:rPr>
        <w:t xml:space="preserve"> kuna</w:t>
      </w:r>
      <w:r w:rsidR="007F6A94">
        <w:rPr>
          <w:rFonts w:ascii="Times-Bold" w:hAnsi="Times-Bold" w:cs="Times-Bold"/>
          <w:bCs/>
          <w:sz w:val="24"/>
          <w:szCs w:val="24"/>
        </w:rPr>
        <w:t>, arhivu 24.246 kuna</w:t>
      </w:r>
    </w:p>
    <w:p w:rsidR="007F6A94" w:rsidRDefault="007F6A94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ceste, željeznice i ostali prometni objekti su veći za 239,9% se odnose na asfaltiranje cesta u iznosu od 736.223 kuna</w:t>
      </w:r>
    </w:p>
    <w:p w:rsidR="00EF058B" w:rsidRDefault="007F6A94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ostali građevinski objekti  su  veći za 739,8% i odnose se najvećim dijelom na proširenje deponija u Jagodnjoj Gornjoj u iznosu od </w:t>
      </w:r>
      <w:r w:rsidR="00EF058B" w:rsidRPr="00EF058B">
        <w:rPr>
          <w:rFonts w:ascii="Times-Bold" w:hAnsi="Times-Bold" w:cs="Times-Bold"/>
          <w:bCs/>
          <w:sz w:val="24"/>
          <w:szCs w:val="24"/>
        </w:rPr>
        <w:t>4</w:t>
      </w:r>
      <w:r w:rsidR="00EF058B">
        <w:rPr>
          <w:rFonts w:ascii="Times-Bold" w:hAnsi="Times-Bold" w:cs="Times-Bold"/>
          <w:bCs/>
          <w:sz w:val="24"/>
          <w:szCs w:val="24"/>
        </w:rPr>
        <w:t>.</w:t>
      </w:r>
      <w:r w:rsidR="00EF058B" w:rsidRPr="00EF058B">
        <w:rPr>
          <w:rFonts w:ascii="Times-Bold" w:hAnsi="Times-Bold" w:cs="Times-Bold"/>
          <w:bCs/>
          <w:sz w:val="24"/>
          <w:szCs w:val="24"/>
        </w:rPr>
        <w:t>006</w:t>
      </w:r>
      <w:r w:rsidR="00EF058B">
        <w:rPr>
          <w:rFonts w:ascii="Times-Bold" w:hAnsi="Times-Bold" w:cs="Times-Bold"/>
          <w:bCs/>
          <w:sz w:val="24"/>
          <w:szCs w:val="24"/>
        </w:rPr>
        <w:t>.</w:t>
      </w:r>
      <w:r w:rsidR="00EF058B" w:rsidRPr="00EF058B">
        <w:rPr>
          <w:rFonts w:ascii="Times-Bold" w:hAnsi="Times-Bold" w:cs="Times-Bold"/>
          <w:bCs/>
          <w:sz w:val="24"/>
          <w:szCs w:val="24"/>
        </w:rPr>
        <w:t xml:space="preserve">144,36 </w:t>
      </w:r>
      <w:r w:rsidR="00EF058B">
        <w:rPr>
          <w:rFonts w:ascii="Times-Bold" w:hAnsi="Times-Bold" w:cs="Times-Bold"/>
          <w:bCs/>
          <w:sz w:val="24"/>
          <w:szCs w:val="24"/>
        </w:rPr>
        <w:t xml:space="preserve">kuna, </w:t>
      </w:r>
      <w:r w:rsidR="00E21E52">
        <w:rPr>
          <w:rFonts w:ascii="Times-Bold" w:hAnsi="Times-Bold" w:cs="Times-Bold"/>
          <w:bCs/>
          <w:sz w:val="24"/>
          <w:szCs w:val="24"/>
        </w:rPr>
        <w:t xml:space="preserve">nadogradnja sekundarne vodovodne mreže </w:t>
      </w:r>
      <w:r w:rsidRPr="007F6A94">
        <w:rPr>
          <w:rFonts w:ascii="Times-Bold" w:hAnsi="Times-Bold" w:cs="Times-Bold"/>
          <w:bCs/>
          <w:sz w:val="24"/>
          <w:szCs w:val="24"/>
        </w:rPr>
        <w:t xml:space="preserve">66.957,31 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E21E52">
        <w:rPr>
          <w:rFonts w:ascii="Times-Bold" w:hAnsi="Times-Bold" w:cs="Times-Bold"/>
          <w:bCs/>
          <w:sz w:val="24"/>
          <w:szCs w:val="24"/>
        </w:rPr>
        <w:t xml:space="preserve">kuna, </w:t>
      </w:r>
      <w:r>
        <w:rPr>
          <w:rFonts w:ascii="Times-Bold" w:hAnsi="Times-Bold" w:cs="Times-Bold"/>
          <w:bCs/>
          <w:sz w:val="24"/>
          <w:szCs w:val="24"/>
        </w:rPr>
        <w:t>mult</w:t>
      </w:r>
      <w:r w:rsidR="002736DA">
        <w:rPr>
          <w:rFonts w:ascii="Times-Bold" w:hAnsi="Times-Bold" w:cs="Times-Bold"/>
          <w:bCs/>
          <w:sz w:val="24"/>
          <w:szCs w:val="24"/>
        </w:rPr>
        <w:t>ifunkcionalno sportsko igrališt</w:t>
      </w:r>
      <w:r>
        <w:rPr>
          <w:rFonts w:ascii="Times-Bold" w:hAnsi="Times-Bold" w:cs="Times-Bold"/>
          <w:bCs/>
          <w:sz w:val="24"/>
          <w:szCs w:val="24"/>
        </w:rPr>
        <w:t>e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u iznosu od </w:t>
      </w:r>
      <w:r w:rsidRPr="007F6A94">
        <w:rPr>
          <w:rFonts w:ascii="Times-Bold" w:hAnsi="Times-Bold" w:cs="Times-Bold"/>
          <w:bCs/>
          <w:sz w:val="24"/>
          <w:szCs w:val="24"/>
        </w:rPr>
        <w:t>1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 w:rsidRPr="007F6A94">
        <w:rPr>
          <w:rFonts w:ascii="Times-Bold" w:hAnsi="Times-Bold" w:cs="Times-Bold"/>
          <w:bCs/>
          <w:sz w:val="24"/>
          <w:szCs w:val="24"/>
        </w:rPr>
        <w:t>046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 w:rsidRPr="007F6A94">
        <w:rPr>
          <w:rFonts w:ascii="Times-Bold" w:hAnsi="Times-Bold" w:cs="Times-Bold"/>
          <w:bCs/>
          <w:sz w:val="24"/>
          <w:szCs w:val="24"/>
        </w:rPr>
        <w:t>543,88</w:t>
      </w:r>
      <w:r>
        <w:rPr>
          <w:rFonts w:ascii="Times-Bold" w:hAnsi="Times-Bold" w:cs="Times-Bold"/>
          <w:bCs/>
          <w:sz w:val="24"/>
          <w:szCs w:val="24"/>
        </w:rPr>
        <w:t xml:space="preserve"> kuna, igralište u Jagodnjoj Gornjoj 29.500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kuna, malonogometno igralište u Kakmi u iznosu od </w:t>
      </w:r>
      <w:r w:rsidR="00EF058B" w:rsidRPr="00EF058B">
        <w:rPr>
          <w:rFonts w:ascii="Times-Bold" w:hAnsi="Times-Bold" w:cs="Times-Bold"/>
          <w:bCs/>
          <w:sz w:val="24"/>
          <w:szCs w:val="24"/>
        </w:rPr>
        <w:t xml:space="preserve">93.318,75 </w:t>
      </w:r>
      <w:r w:rsidR="00EF058B">
        <w:rPr>
          <w:rFonts w:ascii="Times-Bold" w:hAnsi="Times-Bold" w:cs="Times-Bold"/>
          <w:bCs/>
          <w:sz w:val="24"/>
          <w:szCs w:val="24"/>
        </w:rPr>
        <w:t xml:space="preserve"> kuna, sportsko igralište OŠ Franka Lisice Polača u iznosu od 17.000 kuna, izgradnju javne rasvjete u iznosu od 85.625 kuna, zidovi uz nogostupe </w:t>
      </w:r>
      <w:r w:rsidR="00EF058B" w:rsidRPr="00EF058B">
        <w:rPr>
          <w:rFonts w:ascii="Times-Bold" w:hAnsi="Times-Bold" w:cs="Times-Bold"/>
          <w:bCs/>
          <w:sz w:val="24"/>
          <w:szCs w:val="24"/>
        </w:rPr>
        <w:t>82.560,92</w:t>
      </w:r>
      <w:r w:rsidR="00EF058B">
        <w:rPr>
          <w:rFonts w:ascii="Times-Bold" w:hAnsi="Times-Bold" w:cs="Times-Bold"/>
          <w:bCs/>
          <w:sz w:val="24"/>
          <w:szCs w:val="24"/>
        </w:rPr>
        <w:t xml:space="preserve"> kuna i izgradnju javne površine-Parka u iznosu od </w:t>
      </w:r>
      <w:r w:rsidR="00EF058B" w:rsidRPr="00EF058B">
        <w:rPr>
          <w:rFonts w:ascii="Times-Bold" w:hAnsi="Times-Bold" w:cs="Times-Bold"/>
          <w:bCs/>
          <w:sz w:val="24"/>
          <w:szCs w:val="24"/>
        </w:rPr>
        <w:t>1.024.932,29</w:t>
      </w:r>
      <w:r w:rsidR="00EF058B">
        <w:rPr>
          <w:rFonts w:ascii="Times-Bold" w:hAnsi="Times-Bold" w:cs="Times-Bold"/>
          <w:bCs/>
          <w:sz w:val="24"/>
          <w:szCs w:val="24"/>
        </w:rPr>
        <w:t xml:space="preserve"> kuna</w:t>
      </w:r>
    </w:p>
    <w:p w:rsidR="00EF058B" w:rsidRDefault="00EF058B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uredska oprema i namještaj je veća za 17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>85,9% zbog opremanja Lovačkog doma i zgrade Općine i iznosi 30.156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kuna</w:t>
      </w:r>
    </w:p>
    <w:p w:rsidR="00EF058B" w:rsidRDefault="00EF058B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oprema za održavanje i zaštitu je veća za 132,4%  najvećim dijelom zbog doniranih spremnika od Fonda za zaštitu okoliša i energetsku učinkovitost</w:t>
      </w:r>
    </w:p>
    <w:p w:rsidR="00EF058B" w:rsidRDefault="00EF058B" w:rsidP="0005366F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ostala nematerijalna imovina je veća za 181,7% i odnosi se najvećim dijelom na katastarsku izmjeru i nabavu novog knjigovo</w:t>
      </w:r>
      <w:r w:rsidR="002736DA">
        <w:rPr>
          <w:rFonts w:ascii="Times-Bold" w:hAnsi="Times-Bold" w:cs="Times-Bold"/>
          <w:bCs/>
          <w:sz w:val="24"/>
          <w:szCs w:val="24"/>
        </w:rPr>
        <w:t>d</w:t>
      </w:r>
      <w:r>
        <w:rPr>
          <w:rFonts w:ascii="Times-Bold" w:hAnsi="Times-Bold" w:cs="Times-Bold"/>
          <w:bCs/>
          <w:sz w:val="24"/>
          <w:szCs w:val="24"/>
        </w:rPr>
        <w:t>tstvenog programa</w:t>
      </w:r>
    </w:p>
    <w:p w:rsidR="001A08BE" w:rsidRDefault="000D13E1" w:rsidP="001A08BE">
      <w:pPr>
        <w:jc w:val="both"/>
        <w:rPr>
          <w:rFonts w:ascii="Times-Bold" w:hAnsi="Times-Bold" w:cs="Times-Bold"/>
          <w:bCs/>
          <w:sz w:val="24"/>
          <w:szCs w:val="24"/>
        </w:rPr>
      </w:pPr>
      <w:r w:rsidRPr="000D13E1">
        <w:rPr>
          <w:rFonts w:ascii="Times-Bold" w:hAnsi="Times-Bold" w:cs="Times-Bold"/>
          <w:b/>
          <w:bCs/>
          <w:sz w:val="24"/>
          <w:szCs w:val="24"/>
        </w:rPr>
        <w:t>Bilješka broj 7.</w:t>
      </w:r>
      <w:r>
        <w:rPr>
          <w:rFonts w:ascii="Times-Bold" w:hAnsi="Times-Bold" w:cs="Times-Bold"/>
          <w:bCs/>
          <w:sz w:val="24"/>
          <w:szCs w:val="24"/>
        </w:rPr>
        <w:t xml:space="preserve"> Značajnija smanjenja rashoda u 20</w:t>
      </w:r>
      <w:r w:rsidR="00783144">
        <w:rPr>
          <w:rFonts w:ascii="Times-Bold" w:hAnsi="Times-Bold" w:cs="Times-Bold"/>
          <w:bCs/>
          <w:sz w:val="24"/>
          <w:szCs w:val="24"/>
        </w:rPr>
        <w:t>2</w:t>
      </w:r>
      <w:r w:rsidR="00453197">
        <w:rPr>
          <w:rFonts w:ascii="Times-Bold" w:hAnsi="Times-Bold" w:cs="Times-Bold"/>
          <w:bCs/>
          <w:sz w:val="24"/>
          <w:szCs w:val="24"/>
        </w:rPr>
        <w:t>1</w:t>
      </w:r>
      <w:r w:rsidR="004F6010">
        <w:rPr>
          <w:rFonts w:ascii="Times-Bold" w:hAnsi="Times-Bold" w:cs="Times-Bold"/>
          <w:bCs/>
          <w:sz w:val="24"/>
          <w:szCs w:val="24"/>
        </w:rPr>
        <w:t>. godini u odnosu na 20</w:t>
      </w:r>
      <w:r w:rsidR="00453197">
        <w:rPr>
          <w:rFonts w:ascii="Times-Bold" w:hAnsi="Times-Bold" w:cs="Times-Bold"/>
          <w:bCs/>
          <w:sz w:val="24"/>
          <w:szCs w:val="24"/>
        </w:rPr>
        <w:t>20</w:t>
      </w:r>
      <w:r>
        <w:rPr>
          <w:rFonts w:ascii="Times-Bold" w:hAnsi="Times-Bold" w:cs="Times-Bold"/>
          <w:bCs/>
          <w:sz w:val="24"/>
          <w:szCs w:val="24"/>
        </w:rPr>
        <w:t xml:space="preserve">. godinu su: </w:t>
      </w:r>
    </w:p>
    <w:p w:rsidR="00453197" w:rsidRDefault="00453197" w:rsidP="001A08BE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Kamata za primljene kredite i zajmove od kreditnih i ostalih financijskih institucija izvan javnog sektora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 xml:space="preserve">odini nije bilo, budući da nije niti </w:t>
      </w:r>
      <w:r w:rsidR="002736DA">
        <w:rPr>
          <w:rFonts w:ascii="Times-Bold" w:hAnsi="Times-Bold" w:cs="Times-Bold"/>
          <w:bCs/>
          <w:sz w:val="24"/>
          <w:szCs w:val="24"/>
        </w:rPr>
        <w:t>uziman</w:t>
      </w:r>
      <w:r>
        <w:rPr>
          <w:rFonts w:ascii="Times-Bold" w:hAnsi="Times-Bold" w:cs="Times-Bold"/>
          <w:bCs/>
          <w:sz w:val="24"/>
          <w:szCs w:val="24"/>
        </w:rPr>
        <w:t xml:space="preserve"> kratkoročni kredit koji se proteklih godina </w:t>
      </w:r>
      <w:r w:rsidR="002736DA">
        <w:rPr>
          <w:rFonts w:ascii="Times-Bold" w:hAnsi="Times-Bold" w:cs="Times-Bold"/>
          <w:bCs/>
          <w:sz w:val="24"/>
          <w:szCs w:val="24"/>
        </w:rPr>
        <w:t>uzimao</w:t>
      </w:r>
      <w:r>
        <w:rPr>
          <w:rFonts w:ascii="Times-Bold" w:hAnsi="Times-Bold" w:cs="Times-Bold"/>
          <w:bCs/>
          <w:sz w:val="24"/>
          <w:szCs w:val="24"/>
        </w:rPr>
        <w:t xml:space="preserve"> od Croatia banke d.d.</w:t>
      </w:r>
    </w:p>
    <w:p w:rsidR="00453197" w:rsidRDefault="00453197" w:rsidP="001A08BE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Kapitalnih pomoći proračunskim korisnicima drugih proračuna nije bilo, prošle godine su donirana računala i projektor OŠ Franka Lisice Polača</w:t>
      </w:r>
    </w:p>
    <w:p w:rsidR="00453197" w:rsidRDefault="00453197" w:rsidP="001A08BE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Prijenosi proračunskim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korisnicima iz nadležnog proračuna za financirnaje rashoda poslovanja se odnose na MO Kakma i MO Jagodnja Gornja, u 2021. </w:t>
      </w:r>
      <w:r w:rsidR="002736DA">
        <w:rPr>
          <w:rFonts w:ascii="Times-Bold" w:hAnsi="Times-Bold" w:cs="Times-Bold"/>
          <w:bCs/>
          <w:sz w:val="24"/>
          <w:szCs w:val="24"/>
        </w:rPr>
        <w:t>g</w:t>
      </w:r>
      <w:r>
        <w:rPr>
          <w:rFonts w:ascii="Times-Bold" w:hAnsi="Times-Bold" w:cs="Times-Bold"/>
          <w:bCs/>
          <w:sz w:val="24"/>
          <w:szCs w:val="24"/>
        </w:rPr>
        <w:t>odini  nije bilo prijenosa</w:t>
      </w:r>
    </w:p>
    <w:p w:rsidR="00453197" w:rsidRDefault="00453197" w:rsidP="001A08BE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Kapitalnih donacija ne</w:t>
      </w:r>
      <w:r w:rsidR="002736DA">
        <w:rPr>
          <w:rFonts w:ascii="Times-Bold" w:hAnsi="Times-Bold" w:cs="Times-Bold"/>
          <w:bCs/>
          <w:sz w:val="24"/>
          <w:szCs w:val="24"/>
        </w:rPr>
        <w:t>p</w:t>
      </w:r>
      <w:r>
        <w:rPr>
          <w:rFonts w:ascii="Times-Bold" w:hAnsi="Times-Bold" w:cs="Times-Bold"/>
          <w:bCs/>
          <w:sz w:val="24"/>
          <w:szCs w:val="24"/>
        </w:rPr>
        <w:t>rofitnim organizacijama je bilo manje za 65,1% i izno</w:t>
      </w:r>
      <w:r w:rsidR="002736DA">
        <w:rPr>
          <w:rFonts w:ascii="Times-Bold" w:hAnsi="Times-Bold" w:cs="Times-Bold"/>
          <w:bCs/>
          <w:sz w:val="24"/>
          <w:szCs w:val="24"/>
        </w:rPr>
        <w:t>s</w:t>
      </w:r>
      <w:r>
        <w:rPr>
          <w:rFonts w:ascii="Times-Bold" w:hAnsi="Times-Bold" w:cs="Times-Bold"/>
          <w:bCs/>
          <w:sz w:val="24"/>
          <w:szCs w:val="24"/>
        </w:rPr>
        <w:t xml:space="preserve">e 25.998 kuna crkvi sv.Kuzme i Damjana za </w:t>
      </w:r>
      <w:r w:rsidR="002736DA">
        <w:rPr>
          <w:rFonts w:ascii="Times-Bold" w:hAnsi="Times-Bold" w:cs="Times-Bold"/>
          <w:bCs/>
          <w:sz w:val="24"/>
          <w:szCs w:val="24"/>
        </w:rPr>
        <w:t xml:space="preserve">izgradnju </w:t>
      </w:r>
      <w:r>
        <w:rPr>
          <w:rFonts w:ascii="Times-Bold" w:hAnsi="Times-Bold" w:cs="Times-Bold"/>
          <w:bCs/>
          <w:sz w:val="24"/>
          <w:szCs w:val="24"/>
        </w:rPr>
        <w:t>zida</w:t>
      </w:r>
    </w:p>
    <w:p w:rsidR="00453197" w:rsidRDefault="00453197" w:rsidP="001A08BE">
      <w:pPr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Uređaji, strojevi i oprema za ostale namjene je manja za 85,5% i iznosi 39.388 kuna,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 xml:space="preserve">prošle godine je </w:t>
      </w:r>
      <w:r w:rsidR="00307ED1">
        <w:rPr>
          <w:rFonts w:ascii="Times-Bold" w:hAnsi="Times-Bold" w:cs="Times-Bold"/>
          <w:bCs/>
          <w:sz w:val="24"/>
          <w:szCs w:val="24"/>
        </w:rPr>
        <w:t>nabavljena kombinirka</w:t>
      </w:r>
    </w:p>
    <w:p w:rsidR="00753CD3" w:rsidRDefault="00753CD3" w:rsidP="0076464D">
      <w:pPr>
        <w:rPr>
          <w:rFonts w:ascii="Times-Bold" w:hAnsi="Times-Bold" w:cs="Times-Bold"/>
          <w:b/>
          <w:bCs/>
          <w:sz w:val="24"/>
          <w:szCs w:val="24"/>
        </w:rPr>
      </w:pPr>
    </w:p>
    <w:p w:rsidR="002736DA" w:rsidRDefault="002736DA" w:rsidP="0076464D">
      <w:pPr>
        <w:rPr>
          <w:rFonts w:ascii="Times-Bold" w:hAnsi="Times-Bold" w:cs="Times-Bold"/>
          <w:b/>
          <w:bCs/>
          <w:sz w:val="24"/>
          <w:szCs w:val="24"/>
        </w:rPr>
      </w:pPr>
    </w:p>
    <w:p w:rsidR="0076464D" w:rsidRDefault="0076464D" w:rsidP="0076464D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Bilješke uz obrazac Obveze</w:t>
      </w:r>
    </w:p>
    <w:p w:rsidR="0076464D" w:rsidRDefault="0076464D" w:rsidP="00D15A02">
      <w:pPr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76464D" w:rsidRDefault="0076464D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Bilješka broj 1. </w:t>
      </w:r>
      <w:r>
        <w:rPr>
          <w:rFonts w:ascii="Times-Bold" w:hAnsi="Times-Bold" w:cs="Times-Bold"/>
          <w:bCs/>
          <w:sz w:val="24"/>
          <w:szCs w:val="24"/>
        </w:rPr>
        <w:t>Ukupne obveze na 31.12.20</w:t>
      </w:r>
      <w:r w:rsidR="00307ED1">
        <w:rPr>
          <w:rFonts w:ascii="Times-Bold" w:hAnsi="Times-Bold" w:cs="Times-Bold"/>
          <w:bCs/>
          <w:sz w:val="24"/>
          <w:szCs w:val="24"/>
        </w:rPr>
        <w:t>21</w:t>
      </w:r>
      <w:r>
        <w:rPr>
          <w:rFonts w:ascii="Times-Bold" w:hAnsi="Times-Bold" w:cs="Times-Bold"/>
          <w:bCs/>
          <w:sz w:val="24"/>
          <w:szCs w:val="24"/>
        </w:rPr>
        <w:t xml:space="preserve">. godine iznose </w:t>
      </w:r>
      <w:r w:rsidR="00307ED1">
        <w:rPr>
          <w:rFonts w:ascii="Times-Bold" w:hAnsi="Times-Bold" w:cs="Times-Bold"/>
          <w:bCs/>
          <w:sz w:val="24"/>
          <w:szCs w:val="24"/>
        </w:rPr>
        <w:t>11.353.603</w:t>
      </w:r>
      <w:r w:rsidR="00C42493">
        <w:rPr>
          <w:rFonts w:ascii="Times-Bold" w:hAnsi="Times-Bold" w:cs="Times-Bold"/>
          <w:bCs/>
          <w:sz w:val="24"/>
          <w:szCs w:val="24"/>
        </w:rPr>
        <w:t xml:space="preserve"> kuna</w:t>
      </w:r>
      <w:r>
        <w:rPr>
          <w:rFonts w:ascii="Times-Bold" w:hAnsi="Times-Bold" w:cs="Times-Bold"/>
          <w:bCs/>
          <w:sz w:val="24"/>
          <w:szCs w:val="24"/>
        </w:rPr>
        <w:t xml:space="preserve"> i  </w:t>
      </w:r>
      <w:r w:rsidR="00307ED1">
        <w:rPr>
          <w:rFonts w:ascii="Times-Bold" w:hAnsi="Times-Bold" w:cs="Times-Bold"/>
          <w:bCs/>
          <w:sz w:val="24"/>
          <w:szCs w:val="24"/>
        </w:rPr>
        <w:t>veće</w:t>
      </w:r>
      <w:r w:rsidR="007745FD">
        <w:rPr>
          <w:rFonts w:ascii="Times-Bold" w:hAnsi="Times-Bold" w:cs="Times-Bold"/>
          <w:bCs/>
          <w:sz w:val="24"/>
          <w:szCs w:val="24"/>
        </w:rPr>
        <w:t xml:space="preserve"> su za </w:t>
      </w:r>
      <w:r w:rsidR="00307ED1">
        <w:rPr>
          <w:rFonts w:ascii="Times-Bold" w:hAnsi="Times-Bold" w:cs="Times-Bold"/>
          <w:bCs/>
          <w:sz w:val="24"/>
          <w:szCs w:val="24"/>
        </w:rPr>
        <w:t>10.354.943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C42493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 xml:space="preserve"> nego na 01.01.20</w:t>
      </w:r>
      <w:r w:rsidR="001B11E0">
        <w:rPr>
          <w:rFonts w:ascii="Times-Bold" w:hAnsi="Times-Bold" w:cs="Times-Bold"/>
          <w:bCs/>
          <w:sz w:val="24"/>
          <w:szCs w:val="24"/>
        </w:rPr>
        <w:t>2</w:t>
      </w:r>
      <w:r w:rsidR="00307ED1">
        <w:rPr>
          <w:rFonts w:ascii="Times-Bold" w:hAnsi="Times-Bold" w:cs="Times-Bold"/>
          <w:bCs/>
          <w:sz w:val="24"/>
          <w:szCs w:val="24"/>
        </w:rPr>
        <w:t>1</w:t>
      </w:r>
      <w:r>
        <w:rPr>
          <w:rFonts w:ascii="Times-Bold" w:hAnsi="Times-Bold" w:cs="Times-Bold"/>
          <w:bCs/>
          <w:sz w:val="24"/>
          <w:szCs w:val="24"/>
        </w:rPr>
        <w:t xml:space="preserve">. godine. Iznos nedospjelih obveza je </w:t>
      </w:r>
      <w:r w:rsidR="00307ED1">
        <w:rPr>
          <w:rFonts w:ascii="Times-Bold" w:hAnsi="Times-Bold" w:cs="Times-Bold"/>
          <w:bCs/>
          <w:sz w:val="24"/>
          <w:szCs w:val="24"/>
        </w:rPr>
        <w:t>8.238.812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 w:rsidR="00C42493">
        <w:rPr>
          <w:rFonts w:ascii="Times-Bold" w:hAnsi="Times-Bold" w:cs="Times-Bold"/>
          <w:bCs/>
          <w:sz w:val="24"/>
          <w:szCs w:val="24"/>
        </w:rPr>
        <w:t>a</w:t>
      </w:r>
      <w:r>
        <w:rPr>
          <w:rFonts w:ascii="Times-Bold" w:hAnsi="Times-Bold" w:cs="Times-Bold"/>
          <w:bCs/>
          <w:sz w:val="24"/>
          <w:szCs w:val="24"/>
        </w:rPr>
        <w:t>, a dospjel</w:t>
      </w:r>
      <w:r w:rsidR="00234AE7">
        <w:rPr>
          <w:rFonts w:ascii="Times-Bold" w:hAnsi="Times-Bold" w:cs="Times-Bold"/>
          <w:bCs/>
          <w:sz w:val="24"/>
          <w:szCs w:val="24"/>
        </w:rPr>
        <w:t>ih obveza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307ED1">
        <w:rPr>
          <w:rFonts w:ascii="Times-Bold" w:hAnsi="Times-Bold" w:cs="Times-Bold"/>
          <w:bCs/>
          <w:sz w:val="24"/>
          <w:szCs w:val="24"/>
        </w:rPr>
        <w:t>3.114.792</w:t>
      </w:r>
      <w:r w:rsidR="00C42493">
        <w:rPr>
          <w:rFonts w:ascii="Times-Bold" w:hAnsi="Times-Bold" w:cs="Times-Bold"/>
          <w:bCs/>
          <w:sz w:val="24"/>
          <w:szCs w:val="24"/>
        </w:rPr>
        <w:t xml:space="preserve"> kuna</w:t>
      </w:r>
      <w:r>
        <w:rPr>
          <w:rFonts w:ascii="Times-Bold" w:hAnsi="Times-Bold" w:cs="Times-Bold"/>
          <w:bCs/>
          <w:sz w:val="24"/>
          <w:szCs w:val="24"/>
        </w:rPr>
        <w:t>.</w:t>
      </w:r>
      <w:r w:rsidR="00307ED1">
        <w:rPr>
          <w:rFonts w:ascii="Times-Bold" w:hAnsi="Times-Bold" w:cs="Times-Bold"/>
          <w:bCs/>
          <w:sz w:val="24"/>
          <w:szCs w:val="24"/>
        </w:rPr>
        <w:t xml:space="preserve"> Ovakvo povećanje obveza je nastalo najvećim dijelom zbog izgubljene sudske presude s Trgoprijevozom Peraić i zbog dugoročnog kredita od HBOR-a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</w:p>
    <w:p w:rsidR="00234AE7" w:rsidRDefault="00234AE7" w:rsidP="0076464D">
      <w:pPr>
        <w:rPr>
          <w:rFonts w:ascii="Times-Bold" w:hAnsi="Times-Bold" w:cs="Times-Bold"/>
          <w:b/>
          <w:bCs/>
          <w:sz w:val="24"/>
          <w:szCs w:val="24"/>
        </w:rPr>
      </w:pPr>
    </w:p>
    <w:p w:rsidR="0076464D" w:rsidRDefault="0076464D" w:rsidP="0076464D">
      <w:pPr>
        <w:rPr>
          <w:rFonts w:ascii="Times-Bold" w:hAnsi="Times-Bold" w:cs="Times-Bold"/>
          <w:b/>
          <w:bCs/>
          <w:sz w:val="24"/>
          <w:szCs w:val="24"/>
        </w:rPr>
      </w:pPr>
      <w:r w:rsidRPr="0076464D">
        <w:rPr>
          <w:rFonts w:ascii="Times-Bold" w:hAnsi="Times-Bold" w:cs="Times-Bold"/>
          <w:b/>
          <w:bCs/>
          <w:sz w:val="24"/>
          <w:szCs w:val="24"/>
        </w:rPr>
        <w:t>Bilješke uz obrazac BIL</w:t>
      </w:r>
    </w:p>
    <w:p w:rsidR="0076464D" w:rsidRDefault="0076464D" w:rsidP="0076464D">
      <w:pPr>
        <w:rPr>
          <w:rFonts w:ascii="Times-Bold" w:hAnsi="Times-Bold" w:cs="Times-Bold"/>
          <w:b/>
          <w:bCs/>
          <w:sz w:val="24"/>
          <w:szCs w:val="24"/>
        </w:rPr>
      </w:pPr>
    </w:p>
    <w:p w:rsidR="00D1585F" w:rsidRDefault="00BD3BB5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85F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1</w:t>
      </w:r>
      <w:r w:rsidRPr="00D1585F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AOP 0</w:t>
      </w:r>
      <w:r w:rsidR="00307ED1">
        <w:rPr>
          <w:rFonts w:ascii="Times-Bold" w:hAnsi="Times-Bold" w:cs="Times-Bold"/>
          <w:bCs/>
          <w:sz w:val="24"/>
          <w:szCs w:val="24"/>
        </w:rPr>
        <w:t>10 Poslovni objekti su veći za 34,6% najviše zbog investicija u Lovački dom i Dječji vrtić</w:t>
      </w:r>
    </w:p>
    <w:p w:rsidR="00FE6673" w:rsidRDefault="00AC589B" w:rsidP="00AC589B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85F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2</w:t>
      </w:r>
      <w:r w:rsidRPr="00D1585F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AOP 0</w:t>
      </w:r>
      <w:r w:rsidR="00307ED1">
        <w:rPr>
          <w:rFonts w:ascii="Times-Bold" w:hAnsi="Times-Bold" w:cs="Times-Bold"/>
          <w:bCs/>
          <w:sz w:val="24"/>
          <w:szCs w:val="24"/>
        </w:rPr>
        <w:t>16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307ED1">
        <w:rPr>
          <w:rFonts w:ascii="Times-Bold" w:hAnsi="Times-Bold" w:cs="Times-Bold"/>
          <w:bCs/>
          <w:sz w:val="24"/>
          <w:szCs w:val="24"/>
        </w:rPr>
        <w:t xml:space="preserve">Komunikacijska oprema je veća za 65% </w:t>
      </w:r>
      <w:r w:rsidR="002C6DD3">
        <w:rPr>
          <w:rFonts w:ascii="Times-Bold" w:hAnsi="Times-Bold" w:cs="Times-Bold"/>
          <w:bCs/>
          <w:sz w:val="24"/>
          <w:szCs w:val="24"/>
        </w:rPr>
        <w:t>zbog nabave televizije i četiri mobitela</w:t>
      </w:r>
    </w:p>
    <w:p w:rsidR="00AC589B" w:rsidRDefault="00AC589B" w:rsidP="00AC589B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85F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3</w:t>
      </w:r>
      <w:r w:rsidRPr="00D1585F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AOP 0</w:t>
      </w:r>
      <w:r w:rsidR="002C6DD3">
        <w:rPr>
          <w:rFonts w:ascii="Times-Bold" w:hAnsi="Times-Bold" w:cs="Times-Bold"/>
          <w:bCs/>
          <w:sz w:val="24"/>
          <w:szCs w:val="24"/>
        </w:rPr>
        <w:t>17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Oprema za odžavanje i zaštitu je veća za 51% najvećim dijelom zbog dobivene donacij</w:t>
      </w:r>
      <w:r w:rsidR="002736DA">
        <w:rPr>
          <w:rFonts w:ascii="Times-Bold" w:hAnsi="Times-Bold" w:cs="Times-Bold"/>
          <w:bCs/>
          <w:sz w:val="24"/>
          <w:szCs w:val="24"/>
        </w:rPr>
        <w:t>e spremnika od Fonda za zaštitu</w:t>
      </w:r>
      <w:r w:rsidR="002C6DD3">
        <w:rPr>
          <w:rFonts w:ascii="Times-Bold" w:hAnsi="Times-Bold" w:cs="Times-Bold"/>
          <w:bCs/>
          <w:sz w:val="24"/>
          <w:szCs w:val="24"/>
        </w:rPr>
        <w:t xml:space="preserve"> okoliša i energetesku učinkov</w:t>
      </w:r>
      <w:r w:rsidR="002736DA">
        <w:rPr>
          <w:rFonts w:ascii="Times-Bold" w:hAnsi="Times-Bold" w:cs="Times-Bold"/>
          <w:bCs/>
          <w:sz w:val="24"/>
          <w:szCs w:val="24"/>
        </w:rPr>
        <w:t>i</w:t>
      </w:r>
      <w:r w:rsidR="002C6DD3">
        <w:rPr>
          <w:rFonts w:ascii="Times-Bold" w:hAnsi="Times-Bold" w:cs="Times-Bold"/>
          <w:bCs/>
          <w:sz w:val="24"/>
          <w:szCs w:val="24"/>
        </w:rPr>
        <w:t>tost</w:t>
      </w:r>
    </w:p>
    <w:p w:rsidR="00F47C12" w:rsidRDefault="00F47C12" w:rsidP="00AC589B">
      <w:pPr>
        <w:jc w:val="both"/>
        <w:rPr>
          <w:rFonts w:ascii="Times-Bold" w:hAnsi="Times-Bold" w:cs="Times-Bold"/>
          <w:bCs/>
          <w:sz w:val="24"/>
          <w:szCs w:val="24"/>
        </w:rPr>
      </w:pPr>
      <w:r w:rsidRPr="00F47C12">
        <w:rPr>
          <w:rFonts w:ascii="Times-Bold" w:hAnsi="Times-Bold" w:cs="Times-Bold"/>
          <w:b/>
          <w:bCs/>
          <w:sz w:val="24"/>
          <w:szCs w:val="24"/>
        </w:rPr>
        <w:t>Bilječka broj 4</w:t>
      </w:r>
      <w:r>
        <w:rPr>
          <w:rFonts w:ascii="Times-Bold" w:hAnsi="Times-Bold" w:cs="Times-Bold"/>
          <w:bCs/>
          <w:sz w:val="24"/>
          <w:szCs w:val="24"/>
        </w:rPr>
        <w:t>. AOP 0</w:t>
      </w:r>
      <w:r w:rsidR="002C6DD3">
        <w:rPr>
          <w:rFonts w:ascii="Times-Bold" w:hAnsi="Times-Bold" w:cs="Times-Bold"/>
          <w:bCs/>
          <w:sz w:val="24"/>
          <w:szCs w:val="24"/>
        </w:rPr>
        <w:t>42</w:t>
      </w: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2C6DD3">
        <w:rPr>
          <w:rFonts w:ascii="Times-Bold" w:hAnsi="Times-Bold" w:cs="Times-Bold"/>
          <w:bCs/>
          <w:sz w:val="24"/>
          <w:szCs w:val="24"/>
        </w:rPr>
        <w:t>Ulaganje u računalne programe se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 xml:space="preserve">odnosi na kupnju </w:t>
      </w:r>
      <w:r w:rsidR="002736DA">
        <w:rPr>
          <w:rFonts w:ascii="Times-Bold" w:hAnsi="Times-Bold" w:cs="Times-Bold"/>
          <w:bCs/>
          <w:sz w:val="24"/>
          <w:szCs w:val="24"/>
        </w:rPr>
        <w:t xml:space="preserve">knjigovodstvenog </w:t>
      </w:r>
      <w:r w:rsidR="002C6DD3">
        <w:rPr>
          <w:rFonts w:ascii="Times-Bold" w:hAnsi="Times-Bold" w:cs="Times-Bold"/>
          <w:bCs/>
          <w:sz w:val="24"/>
          <w:szCs w:val="24"/>
        </w:rPr>
        <w:t xml:space="preserve"> programa od Minicipal d.o.o.</w:t>
      </w:r>
    </w:p>
    <w:p w:rsidR="00D1585F" w:rsidRDefault="00D1585F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85F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5</w:t>
      </w:r>
      <w:r w:rsidRPr="00D1585F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0</w:t>
      </w:r>
      <w:r w:rsidR="002C6DD3">
        <w:rPr>
          <w:rFonts w:ascii="Times-Bold" w:hAnsi="Times-Bold" w:cs="Times-Bold"/>
          <w:bCs/>
          <w:sz w:val="24"/>
          <w:szCs w:val="24"/>
        </w:rPr>
        <w:t>49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Sitni inventar je povećan za 30,1% i iznosi 107.098 kuna</w:t>
      </w:r>
    </w:p>
    <w:p w:rsidR="002C6DD3" w:rsidRDefault="00D15A02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6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BD3BB5">
        <w:rPr>
          <w:rFonts w:ascii="Times-Bold" w:hAnsi="Times-Bold" w:cs="Times-Bold"/>
          <w:bCs/>
          <w:sz w:val="24"/>
          <w:szCs w:val="24"/>
        </w:rPr>
        <w:t xml:space="preserve">AOP </w:t>
      </w:r>
      <w:r w:rsidR="002C6DD3">
        <w:rPr>
          <w:rFonts w:ascii="Times-Bold" w:hAnsi="Times-Bold" w:cs="Times-Bold"/>
          <w:bCs/>
          <w:sz w:val="24"/>
          <w:szCs w:val="24"/>
        </w:rPr>
        <w:t>052 Građevinski objekti su povećani za 1</w:t>
      </w:r>
      <w:r w:rsidR="002736DA">
        <w:rPr>
          <w:rFonts w:ascii="Times-Bold" w:hAnsi="Times-Bold" w:cs="Times-Bold"/>
          <w:bCs/>
          <w:sz w:val="24"/>
          <w:szCs w:val="24"/>
        </w:rPr>
        <w:t>.</w:t>
      </w:r>
      <w:r w:rsidR="002C6DD3">
        <w:rPr>
          <w:rFonts w:ascii="Times-Bold" w:hAnsi="Times-Bold" w:cs="Times-Bold"/>
          <w:bCs/>
          <w:sz w:val="24"/>
          <w:szCs w:val="24"/>
        </w:rPr>
        <w:t>783,5%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 xml:space="preserve"> zbog  Dječjeg vrtića i proširenja deponija</w:t>
      </w:r>
      <w:r w:rsidR="002736DA"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u Jagodnjoj Gornjoj</w:t>
      </w:r>
    </w:p>
    <w:p w:rsidR="00F47C12" w:rsidRDefault="00F47C12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>
        <w:rPr>
          <w:rFonts w:ascii="Times-Bold" w:hAnsi="Times-Bold" w:cs="Times-Bold"/>
          <w:b/>
          <w:bCs/>
          <w:sz w:val="24"/>
          <w:szCs w:val="24"/>
        </w:rPr>
        <w:t>7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</w:t>
      </w:r>
      <w:r w:rsidR="002C6DD3">
        <w:rPr>
          <w:rFonts w:ascii="Times-Bold" w:hAnsi="Times-Bold" w:cs="Times-Bold"/>
          <w:bCs/>
          <w:sz w:val="24"/>
          <w:szCs w:val="24"/>
        </w:rPr>
        <w:t>056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Ostala nematerij</w:t>
      </w:r>
      <w:r w:rsidR="002736DA">
        <w:rPr>
          <w:rFonts w:ascii="Times-Bold" w:hAnsi="Times-Bold" w:cs="Times-Bold"/>
          <w:bCs/>
          <w:sz w:val="24"/>
          <w:szCs w:val="24"/>
        </w:rPr>
        <w:t>a</w:t>
      </w:r>
      <w:r w:rsidR="002C6DD3">
        <w:rPr>
          <w:rFonts w:ascii="Times-Bold" w:hAnsi="Times-Bold" w:cs="Times-Bold"/>
          <w:bCs/>
          <w:sz w:val="24"/>
          <w:szCs w:val="24"/>
        </w:rPr>
        <w:t>lna imovina u pripremi se odnosi na katastarsku izmjeru i iznosi 1.720.857 kuna</w:t>
      </w:r>
    </w:p>
    <w:p w:rsidR="00D15A02" w:rsidRDefault="00D15A02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F47C12">
        <w:rPr>
          <w:rFonts w:ascii="Times-Bold" w:hAnsi="Times-Bold" w:cs="Times-Bold"/>
          <w:b/>
          <w:bCs/>
          <w:sz w:val="24"/>
          <w:szCs w:val="24"/>
        </w:rPr>
        <w:t>8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</w:t>
      </w:r>
      <w:r w:rsidR="002C6DD3">
        <w:rPr>
          <w:rFonts w:ascii="Times-Bold" w:hAnsi="Times-Bold" w:cs="Times-Bold"/>
          <w:bCs/>
          <w:sz w:val="24"/>
          <w:szCs w:val="24"/>
        </w:rPr>
        <w:t>067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Novac na ži</w:t>
      </w:r>
      <w:r w:rsidR="002736DA">
        <w:rPr>
          <w:rFonts w:ascii="Times-Bold" w:hAnsi="Times-Bold" w:cs="Times-Bold"/>
          <w:bCs/>
          <w:sz w:val="24"/>
          <w:szCs w:val="24"/>
        </w:rPr>
        <w:t>r</w:t>
      </w:r>
      <w:r w:rsidR="002C6DD3">
        <w:rPr>
          <w:rFonts w:ascii="Times-Bold" w:hAnsi="Times-Bold" w:cs="Times-Bold"/>
          <w:bCs/>
          <w:sz w:val="24"/>
          <w:szCs w:val="24"/>
        </w:rPr>
        <w:t>o računu iznosi 896.908 kuna</w:t>
      </w:r>
    </w:p>
    <w:p w:rsidR="00D15A02" w:rsidRDefault="00D15A02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 w:rsidR="00203C59">
        <w:rPr>
          <w:rFonts w:ascii="Times-Bold" w:hAnsi="Times-Bold" w:cs="Times-Bold"/>
          <w:b/>
          <w:bCs/>
          <w:sz w:val="24"/>
          <w:szCs w:val="24"/>
        </w:rPr>
        <w:t>9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BD3BB5">
        <w:rPr>
          <w:rFonts w:ascii="Times-Bold" w:hAnsi="Times-Bold" w:cs="Times-Bold"/>
          <w:bCs/>
          <w:sz w:val="24"/>
          <w:szCs w:val="24"/>
        </w:rPr>
        <w:t xml:space="preserve">AOP </w:t>
      </w:r>
      <w:r w:rsidR="002C6DD3">
        <w:rPr>
          <w:rFonts w:ascii="Times-Bold" w:hAnsi="Times-Bold" w:cs="Times-Bold"/>
          <w:bCs/>
          <w:sz w:val="24"/>
          <w:szCs w:val="24"/>
        </w:rPr>
        <w:t>071</w:t>
      </w:r>
      <w:r w:rsidR="00BD3BB5"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Novac u blagajni iznosi 18.429 kuna</w:t>
      </w:r>
    </w:p>
    <w:p w:rsidR="002C6DD3" w:rsidRDefault="00203C59" w:rsidP="002C6DD3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>
        <w:rPr>
          <w:rFonts w:ascii="Times-Bold" w:hAnsi="Times-Bold" w:cs="Times-Bold"/>
          <w:b/>
          <w:bCs/>
          <w:sz w:val="24"/>
          <w:szCs w:val="24"/>
        </w:rPr>
        <w:t>10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1</w:t>
      </w:r>
      <w:r w:rsidR="002C6DD3">
        <w:rPr>
          <w:rFonts w:ascii="Times-Bold" w:hAnsi="Times-Bold" w:cs="Times-Bold"/>
          <w:bCs/>
          <w:sz w:val="24"/>
          <w:szCs w:val="24"/>
        </w:rPr>
        <w:t>73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2C6DD3">
        <w:rPr>
          <w:rFonts w:ascii="Times-Bold" w:hAnsi="Times-Bold" w:cs="Times-Bold"/>
          <w:bCs/>
          <w:sz w:val="24"/>
          <w:szCs w:val="24"/>
        </w:rPr>
        <w:t>Obveze za materijalne rashode su veće za 183,3%% i iznose 584.268 kuna</w:t>
      </w:r>
    </w:p>
    <w:p w:rsidR="00023448" w:rsidRDefault="00023448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>
        <w:rPr>
          <w:rFonts w:ascii="Times-Bold" w:hAnsi="Times-Bold" w:cs="Times-Bold"/>
          <w:b/>
          <w:bCs/>
          <w:sz w:val="24"/>
          <w:szCs w:val="24"/>
        </w:rPr>
        <w:t>11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1</w:t>
      </w:r>
      <w:r w:rsidR="00F90692">
        <w:rPr>
          <w:rFonts w:ascii="Times-Bold" w:hAnsi="Times-Bold" w:cs="Times-Bold"/>
          <w:bCs/>
          <w:sz w:val="24"/>
          <w:szCs w:val="24"/>
        </w:rPr>
        <w:t>7</w:t>
      </w:r>
      <w:r w:rsidR="002C6DD3">
        <w:rPr>
          <w:rFonts w:ascii="Times-Bold" w:hAnsi="Times-Bold" w:cs="Times-Bold"/>
          <w:bCs/>
          <w:sz w:val="24"/>
          <w:szCs w:val="24"/>
        </w:rPr>
        <w:t>7</w:t>
      </w:r>
      <w:r>
        <w:rPr>
          <w:rFonts w:ascii="Times-Bold" w:hAnsi="Times-Bold" w:cs="Times-Bold"/>
          <w:bCs/>
          <w:sz w:val="24"/>
          <w:szCs w:val="24"/>
        </w:rPr>
        <w:t xml:space="preserve"> Obveze za </w:t>
      </w:r>
      <w:r w:rsidR="002736DA">
        <w:rPr>
          <w:rFonts w:ascii="Times-Bold" w:hAnsi="Times-Bold" w:cs="Times-Bold"/>
          <w:bCs/>
          <w:sz w:val="24"/>
          <w:szCs w:val="24"/>
        </w:rPr>
        <w:t>ostale financi</w:t>
      </w:r>
      <w:r w:rsidR="0046038B">
        <w:rPr>
          <w:rFonts w:ascii="Times-Bold" w:hAnsi="Times-Bold" w:cs="Times-Bold"/>
          <w:bCs/>
          <w:sz w:val="24"/>
          <w:szCs w:val="24"/>
        </w:rPr>
        <w:t>j</w:t>
      </w:r>
      <w:r w:rsidR="002736DA">
        <w:rPr>
          <w:rFonts w:ascii="Times-Bold" w:hAnsi="Times-Bold" w:cs="Times-Bold"/>
          <w:bCs/>
          <w:sz w:val="24"/>
          <w:szCs w:val="24"/>
        </w:rPr>
        <w:t>s</w:t>
      </w:r>
      <w:r w:rsidR="0046038B">
        <w:rPr>
          <w:rFonts w:ascii="Times-Bold" w:hAnsi="Times-Bold" w:cs="Times-Bold"/>
          <w:bCs/>
          <w:sz w:val="24"/>
          <w:szCs w:val="24"/>
        </w:rPr>
        <w:t>ke rashod</w:t>
      </w:r>
      <w:r w:rsidR="002736DA">
        <w:rPr>
          <w:rFonts w:ascii="Times-Bold" w:hAnsi="Times-Bold" w:cs="Times-Bold"/>
          <w:bCs/>
          <w:sz w:val="24"/>
          <w:szCs w:val="24"/>
        </w:rPr>
        <w:t xml:space="preserve">e </w:t>
      </w:r>
      <w:r w:rsidR="0046038B">
        <w:rPr>
          <w:rFonts w:ascii="Times-Bold" w:hAnsi="Times-Bold" w:cs="Times-Bold"/>
          <w:bCs/>
          <w:sz w:val="24"/>
          <w:szCs w:val="24"/>
        </w:rPr>
        <w:t xml:space="preserve"> se odnose na kamatu zbog izgubljenog sudskog spora s Trgoprijevozom Peraić</w:t>
      </w:r>
    </w:p>
    <w:p w:rsidR="00023448" w:rsidRDefault="00023448" w:rsidP="00023448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>
        <w:rPr>
          <w:rFonts w:ascii="Times-Bold" w:hAnsi="Times-Bold" w:cs="Times-Bold"/>
          <w:b/>
          <w:bCs/>
          <w:sz w:val="24"/>
          <w:szCs w:val="24"/>
        </w:rPr>
        <w:t>12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1</w:t>
      </w:r>
      <w:r w:rsidR="0046038B">
        <w:rPr>
          <w:rFonts w:ascii="Times-Bold" w:hAnsi="Times-Bold" w:cs="Times-Bold"/>
          <w:bCs/>
          <w:sz w:val="24"/>
          <w:szCs w:val="24"/>
        </w:rPr>
        <w:t>81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876B3A">
        <w:rPr>
          <w:rFonts w:ascii="Times-Bold" w:hAnsi="Times-Bold" w:cs="Times-Bold"/>
          <w:bCs/>
          <w:sz w:val="24"/>
          <w:szCs w:val="24"/>
        </w:rPr>
        <w:t>O</w:t>
      </w:r>
      <w:r>
        <w:rPr>
          <w:rFonts w:ascii="Times-Bold" w:hAnsi="Times-Bold" w:cs="Times-Bold"/>
          <w:bCs/>
          <w:sz w:val="24"/>
          <w:szCs w:val="24"/>
        </w:rPr>
        <w:t xml:space="preserve">bveze za </w:t>
      </w:r>
      <w:r w:rsidR="0046038B">
        <w:rPr>
          <w:rFonts w:ascii="Times-Bold" w:hAnsi="Times-Bold" w:cs="Times-Bold"/>
          <w:bCs/>
          <w:sz w:val="24"/>
          <w:szCs w:val="24"/>
        </w:rPr>
        <w:t>kazne, naknade šteta i kapitalne pomoći se najvećim dijelom odnosi na izgubljeni sudski spor s Trgoprijevozom Peraić</w:t>
      </w:r>
    </w:p>
    <w:p w:rsidR="00023448" w:rsidRDefault="00135B05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D15A02">
        <w:rPr>
          <w:rFonts w:ascii="Times-Bold" w:hAnsi="Times-Bold" w:cs="Times-Bold"/>
          <w:b/>
          <w:bCs/>
          <w:sz w:val="24"/>
          <w:szCs w:val="24"/>
        </w:rPr>
        <w:t xml:space="preserve">Bilješka broj </w:t>
      </w:r>
      <w:r>
        <w:rPr>
          <w:rFonts w:ascii="Times-Bold" w:hAnsi="Times-Bold" w:cs="Times-Bold"/>
          <w:b/>
          <w:bCs/>
          <w:sz w:val="24"/>
          <w:szCs w:val="24"/>
        </w:rPr>
        <w:t>13</w:t>
      </w:r>
      <w:r w:rsidRPr="00D15A02"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ascii="Times-Bold" w:hAnsi="Times-Bold" w:cs="Times-Bold"/>
          <w:bCs/>
          <w:sz w:val="24"/>
          <w:szCs w:val="24"/>
        </w:rPr>
        <w:t xml:space="preserve"> AOP 1</w:t>
      </w:r>
      <w:r w:rsidR="0046038B">
        <w:rPr>
          <w:rFonts w:ascii="Times-Bold" w:hAnsi="Times-Bold" w:cs="Times-Bold"/>
          <w:bCs/>
          <w:sz w:val="24"/>
          <w:szCs w:val="24"/>
        </w:rPr>
        <w:t>83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46038B">
        <w:rPr>
          <w:rFonts w:ascii="Times-Bold" w:hAnsi="Times-Bold" w:cs="Times-Bold"/>
          <w:bCs/>
          <w:sz w:val="24"/>
          <w:szCs w:val="24"/>
        </w:rPr>
        <w:t>O</w:t>
      </w:r>
      <w:r>
        <w:rPr>
          <w:rFonts w:ascii="Times-Bold" w:hAnsi="Times-Bold" w:cs="Times-Bold"/>
          <w:bCs/>
          <w:sz w:val="24"/>
          <w:szCs w:val="24"/>
        </w:rPr>
        <w:t xml:space="preserve">bveze </w:t>
      </w:r>
      <w:r w:rsidR="0046038B">
        <w:rPr>
          <w:rFonts w:ascii="Times-Bold" w:hAnsi="Times-Bold" w:cs="Times-Bold"/>
          <w:bCs/>
          <w:sz w:val="24"/>
          <w:szCs w:val="24"/>
        </w:rPr>
        <w:t>za nabavu nefinancij</w:t>
      </w:r>
      <w:r w:rsidR="002736DA">
        <w:rPr>
          <w:rFonts w:ascii="Times-Bold" w:hAnsi="Times-Bold" w:cs="Times-Bold"/>
          <w:bCs/>
          <w:sz w:val="24"/>
          <w:szCs w:val="24"/>
        </w:rPr>
        <w:t>s</w:t>
      </w:r>
      <w:r w:rsidR="0046038B">
        <w:rPr>
          <w:rFonts w:ascii="Times-Bold" w:hAnsi="Times-Bold" w:cs="Times-Bold"/>
          <w:bCs/>
          <w:sz w:val="24"/>
          <w:szCs w:val="24"/>
        </w:rPr>
        <w:t>ke imovine su veće za 371,8% i iznose 1.640.798 kuna</w:t>
      </w:r>
    </w:p>
    <w:p w:rsidR="0046038B" w:rsidRDefault="0046038B" w:rsidP="00D15A02">
      <w:pPr>
        <w:jc w:val="both"/>
        <w:rPr>
          <w:rFonts w:ascii="Times-Bold" w:hAnsi="Times-Bold" w:cs="Times-Bold"/>
          <w:bCs/>
          <w:sz w:val="24"/>
          <w:szCs w:val="24"/>
        </w:rPr>
      </w:pPr>
    </w:p>
    <w:p w:rsidR="0046038B" w:rsidRDefault="00C46423" w:rsidP="00D15A02">
      <w:pPr>
        <w:jc w:val="both"/>
        <w:rPr>
          <w:rFonts w:ascii="Times-Bold" w:hAnsi="Times-Bold" w:cs="Times-Bold"/>
          <w:bCs/>
          <w:sz w:val="24"/>
          <w:szCs w:val="24"/>
        </w:rPr>
      </w:pPr>
      <w:r w:rsidRPr="00C46423">
        <w:rPr>
          <w:rFonts w:ascii="Times-Bold" w:hAnsi="Times-Bold" w:cs="Times-Bold"/>
          <w:b/>
          <w:bCs/>
          <w:sz w:val="24"/>
          <w:szCs w:val="24"/>
        </w:rPr>
        <w:t>Bilješka broj 1</w:t>
      </w:r>
      <w:r w:rsidR="0046038B">
        <w:rPr>
          <w:rFonts w:ascii="Times-Bold" w:hAnsi="Times-Bold" w:cs="Times-Bold"/>
          <w:b/>
          <w:bCs/>
          <w:sz w:val="24"/>
          <w:szCs w:val="24"/>
        </w:rPr>
        <w:t>5</w:t>
      </w:r>
      <w:r>
        <w:rPr>
          <w:rFonts w:ascii="Times-Bold" w:hAnsi="Times-Bold" w:cs="Times-Bold"/>
          <w:bCs/>
          <w:sz w:val="24"/>
          <w:szCs w:val="24"/>
        </w:rPr>
        <w:t xml:space="preserve">. </w:t>
      </w:r>
      <w:r w:rsidR="0046038B">
        <w:rPr>
          <w:rFonts w:ascii="Times-Bold" w:hAnsi="Times-Bold" w:cs="Times-Bold"/>
          <w:bCs/>
          <w:sz w:val="24"/>
          <w:szCs w:val="24"/>
        </w:rPr>
        <w:t>Ostala nematerijalna imovina  je manja za 53% , najviše što je zbog pogrešnog knjiženje katastaraska izmjera sa nemateijalne imovine knjižena na nematerijalnu imovinu u pripremi</w:t>
      </w:r>
    </w:p>
    <w:p w:rsidR="0046038B" w:rsidRPr="00046E93" w:rsidRDefault="0046038B" w:rsidP="0046038B">
      <w:pPr>
        <w:jc w:val="both"/>
        <w:rPr>
          <w:rFonts w:ascii="Times-Bold" w:hAnsi="Times-Bold" w:cs="Times-Bold"/>
          <w:bCs/>
          <w:sz w:val="24"/>
          <w:szCs w:val="24"/>
        </w:rPr>
      </w:pPr>
      <w:r w:rsidRPr="0046038B">
        <w:rPr>
          <w:rFonts w:ascii="Times-Bold" w:hAnsi="Times-Bold" w:cs="Times-Bold"/>
          <w:b/>
          <w:bCs/>
          <w:sz w:val="24"/>
          <w:szCs w:val="24"/>
        </w:rPr>
        <w:t>Bilješka broj</w:t>
      </w:r>
      <w:r>
        <w:rPr>
          <w:rFonts w:ascii="Times-Bold" w:hAnsi="Times-Bold" w:cs="Times-Bold"/>
          <w:b/>
          <w:bCs/>
          <w:sz w:val="24"/>
          <w:szCs w:val="24"/>
        </w:rPr>
        <w:t xml:space="preserve"> 16.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C46423">
        <w:rPr>
          <w:rFonts w:ascii="Times-Bold" w:hAnsi="Times-Bold" w:cs="Times-Bold"/>
          <w:bCs/>
          <w:sz w:val="24"/>
          <w:szCs w:val="24"/>
        </w:rPr>
        <w:t xml:space="preserve">Primljeni i dani zajmovi. Općina </w:t>
      </w:r>
      <w:r w:rsidR="00257D75">
        <w:rPr>
          <w:rFonts w:ascii="Times-Bold" w:hAnsi="Times-Bold" w:cs="Times-Bold"/>
          <w:bCs/>
          <w:sz w:val="24"/>
          <w:szCs w:val="24"/>
        </w:rPr>
        <w:t>Polača nije davala zajmove u 202</w:t>
      </w:r>
      <w:r>
        <w:rPr>
          <w:rFonts w:ascii="Times-Bold" w:hAnsi="Times-Bold" w:cs="Times-Bold"/>
          <w:bCs/>
          <w:sz w:val="24"/>
          <w:szCs w:val="24"/>
        </w:rPr>
        <w:t>1</w:t>
      </w:r>
      <w:r w:rsidR="00C46423">
        <w:rPr>
          <w:rFonts w:ascii="Times-Bold" w:hAnsi="Times-Bold" w:cs="Times-Bold"/>
          <w:bCs/>
          <w:sz w:val="24"/>
          <w:szCs w:val="24"/>
        </w:rPr>
        <w:t xml:space="preserve">. godini. Primila je </w:t>
      </w:r>
      <w:r>
        <w:rPr>
          <w:rFonts w:ascii="Times-Bold" w:hAnsi="Times-Bold" w:cs="Times-Bold"/>
          <w:bCs/>
          <w:sz w:val="24"/>
          <w:szCs w:val="24"/>
        </w:rPr>
        <w:t>dugoročni</w:t>
      </w:r>
      <w:r w:rsidR="00C46423">
        <w:rPr>
          <w:rFonts w:ascii="Times-Bold" w:hAnsi="Times-Bold" w:cs="Times-Bold"/>
          <w:bCs/>
          <w:sz w:val="24"/>
          <w:szCs w:val="24"/>
        </w:rPr>
        <w:t xml:space="preserve"> zajam od </w:t>
      </w:r>
      <w:r>
        <w:rPr>
          <w:rFonts w:ascii="Times-Bold" w:hAnsi="Times-Bold" w:cs="Times-Bold"/>
          <w:bCs/>
          <w:sz w:val="24"/>
          <w:szCs w:val="24"/>
        </w:rPr>
        <w:t>Hrvatske banke za obnovu i razvitak. Iznos kredita iznosi 2.879.521 kunu. Navedenim kreditom su fina</w:t>
      </w:r>
      <w:r w:rsidR="002736DA">
        <w:rPr>
          <w:rFonts w:ascii="Times-Bold" w:hAnsi="Times-Bold" w:cs="Times-Bold"/>
          <w:bCs/>
          <w:sz w:val="24"/>
          <w:szCs w:val="24"/>
        </w:rPr>
        <w:t>n</w:t>
      </w:r>
      <w:r>
        <w:rPr>
          <w:rFonts w:ascii="Times-Bold" w:hAnsi="Times-Bold" w:cs="Times-Bold"/>
          <w:bCs/>
          <w:sz w:val="24"/>
          <w:szCs w:val="24"/>
        </w:rPr>
        <w:t>cirane slijedeće investicije: Lovački dom, Rekonstrukcija i izgradnja javne površine-Parka i Multifunkcionalno sportsko igrališt</w:t>
      </w:r>
      <w:r w:rsidR="002736DA">
        <w:rPr>
          <w:rFonts w:ascii="Times-Bold" w:hAnsi="Times-Bold" w:cs="Times-Bold"/>
          <w:bCs/>
          <w:sz w:val="24"/>
          <w:szCs w:val="24"/>
        </w:rPr>
        <w:t>e</w:t>
      </w:r>
      <w:r>
        <w:rPr>
          <w:rFonts w:ascii="Times-Bold" w:hAnsi="Times-Bold" w:cs="Times-Bold"/>
          <w:bCs/>
          <w:sz w:val="24"/>
          <w:szCs w:val="24"/>
        </w:rPr>
        <w:t>. Kredit je dignut na 10 godina uz fiksnu kamtanu stopu od 1,75% godišnje</w:t>
      </w:r>
    </w:p>
    <w:p w:rsidR="00C46423" w:rsidRDefault="00C46423" w:rsidP="00D15A02">
      <w:pPr>
        <w:jc w:val="both"/>
        <w:rPr>
          <w:rFonts w:ascii="Times-Bold" w:hAnsi="Times-Bold" w:cs="Times-Bold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2"/>
        <w:gridCol w:w="1704"/>
        <w:gridCol w:w="1979"/>
        <w:gridCol w:w="1554"/>
        <w:gridCol w:w="1549"/>
      </w:tblGrid>
      <w:tr w:rsidR="00257D75" w:rsidTr="0046038B">
        <w:tc>
          <w:tcPr>
            <w:tcW w:w="2502" w:type="dxa"/>
          </w:tcPr>
          <w:p w:rsidR="00257D75" w:rsidRDefault="00257D75" w:rsidP="00B04407">
            <w:r>
              <w:t>Davatelj kratkoročne pozajmice</w:t>
            </w:r>
          </w:p>
        </w:tc>
        <w:tc>
          <w:tcPr>
            <w:tcW w:w="1704" w:type="dxa"/>
          </w:tcPr>
          <w:p w:rsidR="00257D75" w:rsidRDefault="00257D75" w:rsidP="0046038B">
            <w:r>
              <w:t>Iznos kredita</w:t>
            </w:r>
            <w:r w:rsidR="0046038B">
              <w:t xml:space="preserve"> </w:t>
            </w:r>
          </w:p>
        </w:tc>
        <w:tc>
          <w:tcPr>
            <w:tcW w:w="1979" w:type="dxa"/>
          </w:tcPr>
          <w:p w:rsidR="00257D75" w:rsidRDefault="00257D75" w:rsidP="00B04407">
            <w:r>
              <w:t>Povrat kredita</w:t>
            </w:r>
          </w:p>
        </w:tc>
        <w:tc>
          <w:tcPr>
            <w:tcW w:w="1554" w:type="dxa"/>
          </w:tcPr>
          <w:p w:rsidR="00257D75" w:rsidRDefault="00257D75" w:rsidP="00B04407">
            <w:r>
              <w:t>Kamata iznos</w:t>
            </w:r>
          </w:p>
        </w:tc>
        <w:tc>
          <w:tcPr>
            <w:tcW w:w="1549" w:type="dxa"/>
          </w:tcPr>
          <w:p w:rsidR="00257D75" w:rsidRDefault="00257D75" w:rsidP="00B04407">
            <w:r>
              <w:t>Plaćena kamata</w:t>
            </w:r>
          </w:p>
        </w:tc>
      </w:tr>
      <w:tr w:rsidR="00257D75" w:rsidTr="0046038B">
        <w:tc>
          <w:tcPr>
            <w:tcW w:w="2502" w:type="dxa"/>
          </w:tcPr>
          <w:p w:rsidR="00257D75" w:rsidRDefault="0046038B" w:rsidP="00B04407">
            <w:r>
              <w:t>HBOR</w:t>
            </w:r>
          </w:p>
        </w:tc>
        <w:tc>
          <w:tcPr>
            <w:tcW w:w="1704" w:type="dxa"/>
          </w:tcPr>
          <w:p w:rsidR="00257D75" w:rsidRDefault="0046038B" w:rsidP="00B04407">
            <w:pPr>
              <w:jc w:val="right"/>
            </w:pPr>
            <w:r>
              <w:t>2.879.521</w:t>
            </w:r>
          </w:p>
        </w:tc>
        <w:tc>
          <w:tcPr>
            <w:tcW w:w="1979" w:type="dxa"/>
          </w:tcPr>
          <w:p w:rsidR="00257D75" w:rsidRDefault="0046038B" w:rsidP="00B04407">
            <w:pPr>
              <w:jc w:val="right"/>
            </w:pPr>
            <w:r>
              <w:t>0,00</w:t>
            </w:r>
          </w:p>
        </w:tc>
        <w:tc>
          <w:tcPr>
            <w:tcW w:w="1554" w:type="dxa"/>
          </w:tcPr>
          <w:p w:rsidR="00257D75" w:rsidRDefault="0046038B" w:rsidP="00B04407">
            <w:pPr>
              <w:jc w:val="right"/>
            </w:pPr>
            <w:r>
              <w:t>10.742,27</w:t>
            </w:r>
          </w:p>
        </w:tc>
        <w:tc>
          <w:tcPr>
            <w:tcW w:w="1549" w:type="dxa"/>
          </w:tcPr>
          <w:p w:rsidR="00257D75" w:rsidRDefault="0046038B" w:rsidP="00B04407">
            <w:pPr>
              <w:jc w:val="right"/>
            </w:pPr>
            <w:r>
              <w:t>10.742,27</w:t>
            </w:r>
          </w:p>
        </w:tc>
      </w:tr>
    </w:tbl>
    <w:p w:rsidR="00257D75" w:rsidRDefault="00257D75" w:rsidP="00D15A02">
      <w:pPr>
        <w:jc w:val="both"/>
        <w:rPr>
          <w:rFonts w:ascii="Times-Bold" w:hAnsi="Times-Bold" w:cs="Times-Bold"/>
          <w:bCs/>
          <w:sz w:val="24"/>
          <w:szCs w:val="24"/>
        </w:rPr>
      </w:pPr>
    </w:p>
    <w:p w:rsidR="00D15A02" w:rsidRDefault="00D15A02" w:rsidP="00D15A02">
      <w:pPr>
        <w:jc w:val="both"/>
        <w:rPr>
          <w:rFonts w:ascii="Times-Bold" w:hAnsi="Times-Bold" w:cs="Times-Bold"/>
          <w:bCs/>
          <w:sz w:val="24"/>
          <w:szCs w:val="24"/>
        </w:rPr>
      </w:pPr>
    </w:p>
    <w:p w:rsidR="00D15A02" w:rsidRDefault="00D15A02" w:rsidP="00D15A02">
      <w:pPr>
        <w:jc w:val="both"/>
        <w:rPr>
          <w:rFonts w:ascii="Times-Bold" w:hAnsi="Times-Bold" w:cs="Times-Bold"/>
          <w:bCs/>
          <w:sz w:val="24"/>
          <w:szCs w:val="24"/>
        </w:rPr>
      </w:pPr>
    </w:p>
    <w:p w:rsidR="00D15A02" w:rsidRDefault="00751D2A" w:rsidP="00D15A02">
      <w:pPr>
        <w:ind w:left="4248" w:firstLine="708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 </w:t>
      </w:r>
      <w:r w:rsidR="00D15A02">
        <w:rPr>
          <w:rFonts w:ascii="Times-Bold" w:hAnsi="Times-Bold" w:cs="Times-Bold"/>
          <w:bCs/>
          <w:sz w:val="24"/>
          <w:szCs w:val="24"/>
        </w:rPr>
        <w:t>Općinski načelnik</w:t>
      </w:r>
    </w:p>
    <w:p w:rsidR="00D15A02" w:rsidRPr="0076464D" w:rsidRDefault="00D15A02" w:rsidP="00D15A02">
      <w:pPr>
        <w:ind w:left="4248" w:firstLine="708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BD3BB5">
        <w:rPr>
          <w:rFonts w:ascii="Times-Bold" w:hAnsi="Times-Bold" w:cs="Times-Bold"/>
          <w:bCs/>
          <w:sz w:val="24"/>
          <w:szCs w:val="24"/>
        </w:rPr>
        <w:t>Tomislav</w:t>
      </w:r>
      <w:r>
        <w:rPr>
          <w:rFonts w:ascii="Times-Bold" w:hAnsi="Times-Bold" w:cs="Times-Bold"/>
          <w:bCs/>
          <w:sz w:val="24"/>
          <w:szCs w:val="24"/>
        </w:rPr>
        <w:t xml:space="preserve"> Prtenjača</w:t>
      </w:r>
    </w:p>
    <w:p w:rsidR="0076464D" w:rsidRPr="00877DF6" w:rsidRDefault="0076464D" w:rsidP="00877DF6">
      <w:pPr>
        <w:jc w:val="both"/>
      </w:pPr>
    </w:p>
    <w:sectPr w:rsidR="0076464D" w:rsidRPr="00877DF6" w:rsidSect="00F9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DF6"/>
    <w:rsid w:val="00003B30"/>
    <w:rsid w:val="00011418"/>
    <w:rsid w:val="00014926"/>
    <w:rsid w:val="00023448"/>
    <w:rsid w:val="00046E93"/>
    <w:rsid w:val="0005366F"/>
    <w:rsid w:val="00060D92"/>
    <w:rsid w:val="00061AF9"/>
    <w:rsid w:val="000626D3"/>
    <w:rsid w:val="0009103E"/>
    <w:rsid w:val="000962F7"/>
    <w:rsid w:val="000C6638"/>
    <w:rsid w:val="000D13E1"/>
    <w:rsid w:val="000F1E1E"/>
    <w:rsid w:val="0010583C"/>
    <w:rsid w:val="00123FBE"/>
    <w:rsid w:val="00135B05"/>
    <w:rsid w:val="00136F83"/>
    <w:rsid w:val="001A08BE"/>
    <w:rsid w:val="001B11E0"/>
    <w:rsid w:val="001F7C69"/>
    <w:rsid w:val="00203C59"/>
    <w:rsid w:val="00210631"/>
    <w:rsid w:val="00234AE7"/>
    <w:rsid w:val="00257686"/>
    <w:rsid w:val="00257D75"/>
    <w:rsid w:val="002736DA"/>
    <w:rsid w:val="0027562F"/>
    <w:rsid w:val="0029715B"/>
    <w:rsid w:val="002B3AA2"/>
    <w:rsid w:val="002B72FE"/>
    <w:rsid w:val="002C6DD3"/>
    <w:rsid w:val="0030245A"/>
    <w:rsid w:val="00307ED1"/>
    <w:rsid w:val="00343711"/>
    <w:rsid w:val="0035424F"/>
    <w:rsid w:val="00386116"/>
    <w:rsid w:val="0039497B"/>
    <w:rsid w:val="00415648"/>
    <w:rsid w:val="004334C3"/>
    <w:rsid w:val="004505BB"/>
    <w:rsid w:val="00453197"/>
    <w:rsid w:val="0046038B"/>
    <w:rsid w:val="00477D15"/>
    <w:rsid w:val="00493970"/>
    <w:rsid w:val="004A5C5A"/>
    <w:rsid w:val="004E6D1F"/>
    <w:rsid w:val="004F6010"/>
    <w:rsid w:val="005442A7"/>
    <w:rsid w:val="00556202"/>
    <w:rsid w:val="0055739F"/>
    <w:rsid w:val="005621F6"/>
    <w:rsid w:val="00570569"/>
    <w:rsid w:val="00575CA8"/>
    <w:rsid w:val="00581ED7"/>
    <w:rsid w:val="00593E38"/>
    <w:rsid w:val="005C69B4"/>
    <w:rsid w:val="005D2294"/>
    <w:rsid w:val="00602035"/>
    <w:rsid w:val="00612AA1"/>
    <w:rsid w:val="00642AD3"/>
    <w:rsid w:val="00646BF9"/>
    <w:rsid w:val="00652350"/>
    <w:rsid w:val="00655BC4"/>
    <w:rsid w:val="00656C86"/>
    <w:rsid w:val="00660C47"/>
    <w:rsid w:val="00663B89"/>
    <w:rsid w:val="00674DC6"/>
    <w:rsid w:val="00681D21"/>
    <w:rsid w:val="006832EF"/>
    <w:rsid w:val="006D67EE"/>
    <w:rsid w:val="006E398C"/>
    <w:rsid w:val="006F1879"/>
    <w:rsid w:val="007015AF"/>
    <w:rsid w:val="00706506"/>
    <w:rsid w:val="00751D2A"/>
    <w:rsid w:val="00753CD3"/>
    <w:rsid w:val="0076464D"/>
    <w:rsid w:val="007745FD"/>
    <w:rsid w:val="00783144"/>
    <w:rsid w:val="00797BE7"/>
    <w:rsid w:val="007A7447"/>
    <w:rsid w:val="007C70D4"/>
    <w:rsid w:val="007F6A94"/>
    <w:rsid w:val="008061BB"/>
    <w:rsid w:val="008256F5"/>
    <w:rsid w:val="00862150"/>
    <w:rsid w:val="00863545"/>
    <w:rsid w:val="008707D4"/>
    <w:rsid w:val="00876B3A"/>
    <w:rsid w:val="00877DF6"/>
    <w:rsid w:val="008821C4"/>
    <w:rsid w:val="008A1928"/>
    <w:rsid w:val="008A2A38"/>
    <w:rsid w:val="008B0B45"/>
    <w:rsid w:val="008C3403"/>
    <w:rsid w:val="008C4DA1"/>
    <w:rsid w:val="008D3CE8"/>
    <w:rsid w:val="008D67A4"/>
    <w:rsid w:val="00915168"/>
    <w:rsid w:val="009A0134"/>
    <w:rsid w:val="009A34D5"/>
    <w:rsid w:val="009D326E"/>
    <w:rsid w:val="009D45EB"/>
    <w:rsid w:val="00A37BC9"/>
    <w:rsid w:val="00A643F9"/>
    <w:rsid w:val="00A70828"/>
    <w:rsid w:val="00AC158E"/>
    <w:rsid w:val="00AC589B"/>
    <w:rsid w:val="00AE70B9"/>
    <w:rsid w:val="00AF2DFB"/>
    <w:rsid w:val="00B11A6C"/>
    <w:rsid w:val="00B358CB"/>
    <w:rsid w:val="00B36D8E"/>
    <w:rsid w:val="00B64EAE"/>
    <w:rsid w:val="00BC1F52"/>
    <w:rsid w:val="00BD2FA1"/>
    <w:rsid w:val="00BD3BB5"/>
    <w:rsid w:val="00C22941"/>
    <w:rsid w:val="00C42493"/>
    <w:rsid w:val="00C46423"/>
    <w:rsid w:val="00C74C97"/>
    <w:rsid w:val="00C83799"/>
    <w:rsid w:val="00CA1301"/>
    <w:rsid w:val="00CA4889"/>
    <w:rsid w:val="00CD4340"/>
    <w:rsid w:val="00CD57A2"/>
    <w:rsid w:val="00D1585F"/>
    <w:rsid w:val="00D15A02"/>
    <w:rsid w:val="00D77D6C"/>
    <w:rsid w:val="00D97215"/>
    <w:rsid w:val="00DA0DB9"/>
    <w:rsid w:val="00E21E52"/>
    <w:rsid w:val="00E32ED6"/>
    <w:rsid w:val="00E414C6"/>
    <w:rsid w:val="00E62765"/>
    <w:rsid w:val="00E71349"/>
    <w:rsid w:val="00E948C5"/>
    <w:rsid w:val="00EA73EB"/>
    <w:rsid w:val="00EF058B"/>
    <w:rsid w:val="00F22089"/>
    <w:rsid w:val="00F22D36"/>
    <w:rsid w:val="00F25A0F"/>
    <w:rsid w:val="00F47C12"/>
    <w:rsid w:val="00F90692"/>
    <w:rsid w:val="00F95272"/>
    <w:rsid w:val="00F964B4"/>
    <w:rsid w:val="00F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7DF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77DF6"/>
    <w:rPr>
      <w:rFonts w:ascii="Arial" w:eastAsia="Times New Roman" w:hAnsi="Arial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87</cp:revision>
  <cp:lastPrinted>2022-02-18T09:47:00Z</cp:lastPrinted>
  <dcterms:created xsi:type="dcterms:W3CDTF">2017-02-14T08:51:00Z</dcterms:created>
  <dcterms:modified xsi:type="dcterms:W3CDTF">2022-02-18T09:47:00Z</dcterms:modified>
</cp:coreProperties>
</file>